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rPr>
          <w:rFonts w:hint="default" w:ascii="Times New Roman" w:hAnsi="Times New Roman" w:cs="Times New Roman"/>
          <w:color w:val="auto"/>
        </w:rPr>
      </w:pPr>
      <w:r>
        <w:rPr>
          <w:rFonts w:hint="default" w:ascii="Times New Roman" w:hAnsi="Times New Roman" w:cs="Times New Roman"/>
          <w:color w:val="auto"/>
        </w:rPr>
      </w:r>
      <w:r/>
    </w:p>
    <w:p>
      <w:pPr>
        <w:pStyle w:val="903"/>
        <w:rPr>
          <w:rFonts w:hint="default" w:ascii="Times New Roman" w:hAnsi="Times New Roman" w:cs="Times New Roman"/>
          <w:color w:val="auto"/>
        </w:rPr>
      </w:pPr>
      <w:r>
        <w:rPr>
          <w:rFonts w:hint="default" w:ascii="Times New Roman" w:hAnsi="Times New Roman" w:cs="Times New Roman"/>
          <w:color w:val="auto"/>
        </w:rPr>
      </w:r>
      <w:r/>
    </w:p>
    <w:p>
      <w:pPr>
        <w:pStyle w:val="903"/>
        <w:rPr>
          <w:rFonts w:hint="default" w:ascii="Times New Roman" w:hAnsi="Times New Roman" w:cs="Times New Roman"/>
          <w:color w:val="auto"/>
        </w:rPr>
      </w:pPr>
      <w:r>
        <w:rPr>
          <w:rFonts w:hint="default" w:ascii="Times New Roman" w:hAnsi="Times New Roman" w:cs="Times New Roman"/>
          <w:color w:val="auto"/>
        </w:rPr>
      </w:r>
      <w:r/>
    </w:p>
    <w:p>
      <w:pPr>
        <w:pStyle w:val="903"/>
        <w:rPr>
          <w:rFonts w:hint="default" w:ascii="Times New Roman" w:hAnsi="Times New Roman" w:cs="Times New Roman"/>
          <w:color w:val="auto"/>
        </w:rPr>
      </w:pPr>
      <w:r>
        <w:rPr>
          <w:rFonts w:hint="default" w:ascii="Times New Roman" w:hAnsi="Times New Roman" w:cs="Times New Roman"/>
          <w:color w:val="auto"/>
        </w:rPr>
      </w:r>
      <w:r/>
    </w:p>
    <w:p>
      <w:pPr>
        <w:pStyle w:val="711"/>
        <w:jc w:val="center"/>
        <w:rPr>
          <w:rFonts w:hint="default" w:ascii="Times New Roman" w:hAnsi="Times New Roman" w:eastAsia="宋体" w:cs="Times New Roman"/>
          <w:b w:val="0"/>
          <w:bCs/>
          <w:color w:val="auto"/>
          <w:spacing w:val="76"/>
          <w:sz w:val="112"/>
          <w:szCs w:val="21"/>
          <w:highlight w:val="none"/>
        </w:rPr>
      </w:pPr>
      <w:r>
        <w:rPr>
          <w:rFonts w:hint="default" w:ascii="Times New Roman" w:hAnsi="Times New Roman" w:eastAsia="宋体" w:cs="Times New Roman"/>
          <w:b w:val="0"/>
          <w:bCs/>
          <w:color w:val="auto"/>
          <w:spacing w:val="76"/>
          <w:sz w:val="112"/>
          <w:szCs w:val="21"/>
          <w:highlight w:val="none"/>
        </w:rPr>
        <w:t xml:space="preserve">招标文件</w:t>
      </w:r>
      <w:r/>
    </w:p>
    <w:p>
      <w:pPr>
        <w:pStyle w:val="711"/>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r>
      <w:r/>
    </w:p>
    <w:p>
      <w:pPr>
        <w:pStyle w:val="711"/>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r>
      <w:r/>
    </w:p>
    <w:p>
      <w:pPr>
        <w:pStyle w:val="711"/>
        <w:spacing w:line="360" w:lineRule="auto"/>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pStyle w:val="711"/>
        <w:spacing w:line="360" w:lineRule="auto"/>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pStyle w:val="711"/>
        <w:spacing w:line="360" w:lineRule="auto"/>
        <w:rPr>
          <w:rFonts w:hint="default" w:ascii="Times New Roman" w:hAnsi="Times New Roman" w:eastAsia="宋体" w:cs="Times New Roman"/>
          <w:color w:val="auto"/>
          <w:sz w:val="32"/>
          <w:highlight w:val="none"/>
        </w:rPr>
      </w:pPr>
      <w:r>
        <w:rPr>
          <w:rFonts w:hint="default" w:ascii="Times New Roman" w:hAnsi="Times New Roman" w:eastAsia="宋体" w:cs="Times New Roman"/>
          <w:color w:val="auto"/>
          <w:sz w:val="32"/>
          <w:highlight w:val="none"/>
        </w:rPr>
      </w:r>
      <w:r/>
    </w:p>
    <w:p>
      <w:pPr>
        <w:pStyle w:val="711"/>
        <w:ind w:firstLine="960"/>
        <w:keepLines w:val="0"/>
        <w:keepNext w:val="0"/>
        <w:pageBreakBefore w:val="0"/>
        <w:spacing w:line="360" w:lineRule="auto"/>
        <w:widowControl w:val="off"/>
        <w:rPr>
          <w:rFonts w:hint="default" w:ascii="Times New Roman" w:hAnsi="Times New Roman" w:eastAsia="宋体" w:cs="Times New Roman"/>
          <w:color w:val="auto"/>
          <w:spacing w:val="-11"/>
          <w:sz w:val="32"/>
          <w:highlight w:val="none"/>
          <w:lang w:eastAsia="zh-CN"/>
        </w:rPr>
      </w:pPr>
      <w:r>
        <w:rPr>
          <w:rFonts w:hint="default" w:ascii="Times New Roman" w:hAnsi="Times New Roman" w:eastAsia="宋体" w:cs="Times New Roman"/>
          <w:color w:val="auto"/>
          <w:sz w:val="32"/>
          <w:highlight w:val="none"/>
        </w:rPr>
        <w:t xml:space="preserve">项目名称：</w:t>
      </w:r>
      <w:r>
        <w:rPr>
          <w:rFonts w:hint="eastAsia" w:cs="Times New Roman"/>
          <w:color w:val="auto"/>
          <w:spacing w:val="-11"/>
          <w:sz w:val="32"/>
          <w:highlight w:val="none"/>
          <w:lang w:eastAsia="zh-CN"/>
        </w:rPr>
        <w:t xml:space="preserve">铜山分局云存储扩容设备采购</w:t>
      </w:r>
      <w:r/>
    </w:p>
    <w:p>
      <w:pPr>
        <w:pStyle w:val="711"/>
        <w:ind w:firstLine="960"/>
        <w:keepLines w:val="0"/>
        <w:keepNext w:val="0"/>
        <w:pageBreakBefore w:val="0"/>
        <w:spacing w:line="360" w:lineRule="auto"/>
        <w:widowControl w:val="off"/>
        <w:rPr>
          <w:rFonts w:hint="default" w:ascii="Times New Roman" w:hAnsi="Times New Roman" w:eastAsia="宋体" w:cs="Times New Roman"/>
          <w:color w:val="auto"/>
          <w:sz w:val="32"/>
          <w:highlight w:val="none"/>
          <w:lang w:eastAsia="zh-CN"/>
        </w:rPr>
      </w:pPr>
      <w:r>
        <w:rPr>
          <w:rFonts w:hint="default" w:ascii="Times New Roman" w:hAnsi="Times New Roman" w:eastAsia="宋体" w:cs="Times New Roman"/>
          <w:color w:val="auto"/>
          <w:sz w:val="32"/>
          <w:highlight w:val="none"/>
        </w:rPr>
        <w:t xml:space="preserve">项目编号：</w:t>
      </w:r>
      <w:r>
        <w:rPr>
          <w:rFonts w:hint="eastAsia" w:cs="Times New Roman"/>
          <w:color w:val="auto"/>
          <w:sz w:val="32"/>
          <w:highlight w:val="none"/>
          <w:lang w:eastAsia="zh-CN"/>
        </w:rPr>
        <w:t xml:space="preserve">JSZC-320312-XZHY-G2025-0035</w:t>
      </w:r>
      <w:r/>
    </w:p>
    <w:p>
      <w:pPr>
        <w:pStyle w:val="711"/>
        <w:ind w:firstLine="964"/>
        <w:keepLines w:val="0"/>
        <w:keepNext w:val="0"/>
        <w:pageBreakBefore w:val="0"/>
        <w:spacing w:line="360" w:lineRule="auto"/>
        <w:widowControl w:val="off"/>
        <w:rPr>
          <w:rFonts w:hint="default" w:ascii="Times New Roman" w:hAnsi="Times New Roman" w:eastAsia="宋体" w:cs="Times New Roman"/>
          <w:b/>
          <w:color w:val="auto"/>
          <w:sz w:val="32"/>
          <w:highlight w:val="none"/>
        </w:rPr>
      </w:pPr>
      <w:r>
        <w:rPr>
          <w:rFonts w:hint="default" w:ascii="Times New Roman" w:hAnsi="Times New Roman" w:eastAsia="宋体" w:cs="Times New Roman"/>
          <w:color w:val="auto"/>
          <w:sz w:val="32"/>
          <w:highlight w:val="none"/>
        </w:rPr>
        <w:t xml:space="preserve">采 购 人：</w:t>
      </w:r>
      <w:r>
        <w:rPr>
          <w:rFonts w:hint="eastAsia" w:cs="Times New Roman"/>
          <w:color w:val="auto"/>
          <w:sz w:val="32"/>
          <w:highlight w:val="none"/>
          <w:lang w:eastAsia="zh-CN"/>
        </w:rPr>
        <w:t xml:space="preserve">徐州市公安局铜山分局</w:t>
      </w:r>
      <w:r/>
    </w:p>
    <w:p>
      <w:pPr>
        <w:pStyle w:val="711"/>
        <w:ind w:firstLine="960"/>
        <w:jc w:val="center"/>
        <w:keepLines w:val="0"/>
        <w:keepNext w:val="0"/>
        <w:pageBreakBefore w:val="0"/>
        <w:spacing w:line="360" w:lineRule="auto"/>
        <w:widowControl w:val="off"/>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11"/>
        <w:ind w:firstLine="960"/>
        <w:jc w:val="center"/>
        <w:keepLines w:val="0"/>
        <w:keepNext w:val="0"/>
        <w:pageBreakBefore w:val="0"/>
        <w:spacing w:line="360" w:lineRule="auto"/>
        <w:widowControl w:val="off"/>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11"/>
        <w:ind w:firstLine="960"/>
        <w:jc w:val="center"/>
        <w:keepLines w:val="0"/>
        <w:keepNext w:val="0"/>
        <w:pageBreakBefore w:val="0"/>
        <w:spacing w:line="360" w:lineRule="auto"/>
        <w:widowControl w:val="off"/>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11"/>
        <w:ind w:firstLine="960"/>
        <w:keepLines w:val="0"/>
        <w:keepNext w:val="0"/>
        <w:pageBreakBefore w:val="0"/>
        <w:spacing w:line="360" w:lineRule="auto"/>
        <w:widowControl w:val="off"/>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711"/>
        <w:ind w:firstLine="960"/>
        <w:keepLines w:val="0"/>
        <w:keepNext w:val="0"/>
        <w:pageBreakBefore w:val="0"/>
        <w:spacing w:line="360" w:lineRule="auto"/>
        <w:widowControl w:val="off"/>
        <w:rPr>
          <w:rFonts w:hint="default"/>
          <w:lang w:eastAsia="zh-CN"/>
        </w:rPr>
      </w:pPr>
      <w:r>
        <w:rPr>
          <w:rFonts w:hint="default" w:ascii="Times New Roman" w:hAnsi="Times New Roman" w:eastAsia="宋体" w:cs="Times New Roman"/>
          <w:color w:val="auto"/>
          <w:sz w:val="32"/>
          <w:szCs w:val="32"/>
          <w:highlight w:val="none"/>
        </w:rPr>
        <w:t xml:space="preserve">采购代理机构：</w:t>
      </w:r>
      <w:r>
        <w:rPr>
          <w:rFonts w:hint="default" w:ascii="Times New Roman" w:hAnsi="Times New Roman" w:cs="Times New Roman"/>
          <w:color w:val="auto"/>
          <w:sz w:val="32"/>
          <w:szCs w:val="32"/>
          <w:highlight w:val="none"/>
          <w:lang w:eastAsia="zh-CN"/>
        </w:rPr>
        <w:t xml:space="preserve">徐州华源招标代理有限公司</w:t>
      </w:r>
      <w:r/>
    </w:p>
    <w:p>
      <w:pPr>
        <w:pStyle w:val="905"/>
        <w:ind w:firstLine="640"/>
        <w:jc w:val="center"/>
        <w:spacing w:line="360" w:lineRule="auto"/>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 xml:space="preserve">二〇二</w:t>
      </w:r>
      <w:r>
        <w:rPr>
          <w:rFonts w:hint="default" w:ascii="Times New Roman" w:hAnsi="Times New Roman" w:cs="Times New Roman"/>
          <w:color w:val="auto"/>
          <w:sz w:val="32"/>
          <w:szCs w:val="32"/>
          <w:highlight w:val="none"/>
          <w:lang w:val="en-US" w:eastAsia="zh-CN"/>
        </w:rPr>
        <w:t xml:space="preserve">五</w:t>
      </w:r>
      <w:r>
        <w:rPr>
          <w:rFonts w:hint="default" w:ascii="Times New Roman" w:hAnsi="Times New Roman" w:eastAsia="宋体" w:cs="Times New Roman"/>
          <w:color w:val="auto"/>
          <w:sz w:val="32"/>
          <w:szCs w:val="32"/>
          <w:highlight w:val="none"/>
        </w:rPr>
        <w:t xml:space="preserve">年</w:t>
      </w:r>
      <w:r>
        <w:rPr>
          <w:rFonts w:hint="eastAsia" w:cs="Times New Roman"/>
          <w:color w:val="auto"/>
          <w:sz w:val="32"/>
          <w:szCs w:val="32"/>
          <w:highlight w:val="none"/>
          <w:lang w:val="en-US" w:eastAsia="zh-CN"/>
        </w:rPr>
        <w:t xml:space="preserve">十二</w:t>
      </w:r>
      <w:bookmarkStart w:id="15" w:name="_GoBack"/>
      <w:r/>
      <w:bookmarkEnd w:id="15"/>
      <w:r>
        <w:rPr>
          <w:rFonts w:hint="default" w:ascii="Times New Roman" w:hAnsi="Times New Roman" w:eastAsia="宋体" w:cs="Times New Roman"/>
          <w:color w:val="auto"/>
          <w:sz w:val="32"/>
          <w:szCs w:val="32"/>
          <w:highlight w:val="none"/>
        </w:rPr>
        <w:t xml:space="preserve">月</w:t>
      </w:r>
      <w:r/>
    </w:p>
    <w:p>
      <w:pPr>
        <w:rPr>
          <w:rFonts w:hint="default" w:ascii="Times New Roman" w:hAnsi="Times New Roman" w:eastAsia="宋体" w:cs="Times New Roman"/>
          <w:color w:val="auto"/>
          <w:sz w:val="44"/>
          <w:highlight w:val="none"/>
        </w:rPr>
      </w:pPr>
      <w:r>
        <w:rPr>
          <w:rFonts w:hint="default" w:ascii="Times New Roman" w:hAnsi="Times New Roman" w:eastAsia="宋体" w:cs="Times New Roman"/>
          <w:color w:val="auto"/>
          <w:sz w:val="44"/>
          <w:highlight w:val="none"/>
        </w:rPr>
        <w:br w:type="page" w:clear="all"/>
      </w:r>
      <w:r/>
    </w:p>
    <w:p>
      <w:pPr>
        <w:pStyle w:val="701"/>
        <w:ind w:firstLine="0"/>
        <w:jc w:val="center"/>
        <w:keepLines w:val="0"/>
        <w:keepNext w:val="0"/>
        <w:pageBreakBefore w:val="0"/>
        <w:spacing w:before="181" w:line="480" w:lineRule="auto"/>
        <w:widowControl w:val="off"/>
        <w:rPr>
          <w:rFonts w:hint="default" w:ascii="Times New Roman" w:hAnsi="Times New Roman" w:eastAsia="宋体" w:cs="Times New Roman"/>
          <w:b/>
          <w:bCs/>
          <w:color w:val="auto"/>
          <w:sz w:val="30"/>
          <w:szCs w:val="30"/>
          <w:highlight w:val="none"/>
          <w:lang w:val="en-US" w:eastAsia="zh-CN" w:bidi="ar-SA"/>
        </w:rPr>
      </w:pPr>
      <w:r>
        <w:rPr>
          <w:rFonts w:hint="default" w:ascii="Times New Roman" w:hAnsi="Times New Roman" w:eastAsia="宋体" w:cs="Times New Roman"/>
          <w:b/>
          <w:bCs/>
          <w:color w:val="auto"/>
          <w:sz w:val="30"/>
          <w:szCs w:val="30"/>
          <w:highlight w:val="none"/>
          <w:lang w:val="en-US" w:eastAsia="zh-CN" w:bidi="ar-SA"/>
        </w:rPr>
        <w:t xml:space="preserve">总目录</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第一章 投标邀请</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第二章 投标人须知</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第三章 投标资料表</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第四章 评标标准</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第五章 拟签订的合同文本</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第六章 采购需求</w:t>
      </w:r>
      <w:r/>
    </w:p>
    <w:p>
      <w:pPr>
        <w:ind w:firstLine="600"/>
        <w:keepLines w:val="0"/>
        <w:keepNext w:val="0"/>
        <w:pageBreakBefore w:val="0"/>
        <w:spacing w:line="360" w:lineRule="auto"/>
        <w:widowControl w:val="off"/>
        <w:rPr>
          <w:rFonts w:hint="default" w:ascii="Times New Roman" w:hAnsi="Times New Roman" w:eastAsia="宋体" w:cs="Times New Roman"/>
          <w:b w:val="0"/>
          <w:bCs w:val="0"/>
          <w:color w:val="auto"/>
          <w:sz w:val="30"/>
          <w:szCs w:val="30"/>
          <w:highlight w:val="none"/>
          <w:lang w:val="en-US" w:eastAsia="zh-CN" w:bidi="ar-SA"/>
        </w:rPr>
      </w:pPr>
      <w:r>
        <w:rPr>
          <w:rFonts w:hint="default" w:ascii="Times New Roman" w:hAnsi="Times New Roman" w:eastAsia="宋体" w:cs="Times New Roman"/>
          <w:b w:val="0"/>
          <w:bCs w:val="0"/>
          <w:color w:val="auto"/>
          <w:sz w:val="30"/>
          <w:szCs w:val="30"/>
          <w:highlight w:val="none"/>
          <w:lang w:val="en-US" w:eastAsia="zh-CN" w:bidi="ar-SA"/>
        </w:rPr>
        <w:t xml:space="preserve">第七章 投标文件相关格式</w:t>
      </w:r>
      <w:r/>
    </w:p>
    <w:p>
      <w:pP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r>
      <w:r/>
    </w:p>
    <w:p>
      <w:pP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第一章  投标邀请</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eastAsia="zh-CN"/>
        </w:rPr>
        <w:t xml:space="preserve">徐州华源招标代理有限公司</w:t>
      </w:r>
      <w:r>
        <w:rPr>
          <w:rFonts w:hint="default" w:ascii="Times New Roman" w:hAnsi="Times New Roman" w:eastAsia="宋体" w:cs="Times New Roman"/>
          <w:color w:val="auto"/>
          <w:sz w:val="24"/>
          <w:highlight w:val="none"/>
        </w:rPr>
        <w:t xml:space="preserve">受</w:t>
      </w:r>
      <w:r>
        <w:rPr>
          <w:rFonts w:hint="eastAsia" w:cs="Times New Roman"/>
          <w:color w:val="auto"/>
          <w:sz w:val="24"/>
          <w:highlight w:val="none"/>
          <w:lang w:eastAsia="zh-CN"/>
        </w:rPr>
        <w:t xml:space="preserve">徐州市公安局铜山分局</w:t>
      </w:r>
      <w:r>
        <w:rPr>
          <w:rFonts w:hint="default" w:ascii="Times New Roman" w:hAnsi="Times New Roman" w:eastAsia="宋体" w:cs="Times New Roman"/>
          <w:color w:val="auto"/>
          <w:sz w:val="24"/>
          <w:highlight w:val="none"/>
        </w:rPr>
        <w:t xml:space="preserve">委托，对</w:t>
      </w:r>
      <w:r>
        <w:rPr>
          <w:rFonts w:hint="eastAsia" w:cs="Times New Roman"/>
          <w:color w:val="auto"/>
          <w:sz w:val="24"/>
          <w:highlight w:val="none"/>
          <w:lang w:eastAsia="zh-CN"/>
        </w:rPr>
        <w:t xml:space="preserve">铜山分局云存储扩容设备采购</w:t>
      </w:r>
      <w:r>
        <w:rPr>
          <w:rFonts w:hint="default" w:ascii="Times New Roman" w:hAnsi="Times New Roman" w:eastAsia="宋体" w:cs="Times New Roman"/>
          <w:color w:val="auto"/>
          <w:sz w:val="24"/>
          <w:highlight w:val="none"/>
        </w:rPr>
        <w:t xml:space="preserve">进行公开招标采购，现邀请符合相关条件的供应商投标。</w:t>
      </w:r>
      <w:r/>
    </w:p>
    <w:p>
      <w:pPr>
        <w:pStyle w:val="711"/>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一、项目名称和项目编号</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项目名称：</w:t>
      </w:r>
      <w:r>
        <w:rPr>
          <w:rFonts w:hint="eastAsia" w:cs="Times New Roman"/>
          <w:color w:val="auto"/>
          <w:sz w:val="24"/>
          <w:highlight w:val="none"/>
          <w:lang w:eastAsia="zh-CN"/>
        </w:rPr>
        <w:t xml:space="preserve">铜山分局云存储扩容设备采购</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red"/>
          <w:lang w:eastAsia="zh-CN"/>
        </w:rPr>
      </w:pPr>
      <w:r>
        <w:rPr>
          <w:rFonts w:hint="default" w:ascii="Times New Roman" w:hAnsi="Times New Roman" w:eastAsia="宋体" w:cs="Times New Roman"/>
          <w:color w:val="auto"/>
          <w:sz w:val="24"/>
          <w:highlight w:val="none"/>
        </w:rPr>
        <w:t xml:space="preserve">项目编号：</w:t>
      </w:r>
      <w:r>
        <w:rPr>
          <w:rFonts w:hint="eastAsia" w:cs="Times New Roman"/>
          <w:color w:val="auto"/>
          <w:sz w:val="24"/>
          <w:highlight w:val="none"/>
          <w:lang w:eastAsia="zh-CN"/>
        </w:rPr>
        <w:t xml:space="preserve">JSZC-320312-XZHY-G2025-0035</w:t>
      </w:r>
      <w:r/>
    </w:p>
    <w:p>
      <w:pPr>
        <w:pStyle w:val="711"/>
        <w:numPr>
          <w:ilvl w:val="0"/>
          <w:numId w:val="0"/>
        </w:numPr>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szCs w:val="24"/>
          <w:lang w:val="en-US" w:eastAsia="zh-CN" w:bidi="ar-SA"/>
        </w:rPr>
        <w:t xml:space="preserve">二、</w:t>
      </w:r>
      <w:r>
        <w:rPr>
          <w:rFonts w:hint="default" w:ascii="Times New Roman" w:hAnsi="Times New Roman" w:eastAsia="宋体" w:cs="Times New Roman"/>
          <w:b/>
          <w:bCs/>
          <w:color w:val="auto"/>
          <w:sz w:val="24"/>
          <w:highlight w:val="none"/>
        </w:rPr>
        <w:t xml:space="preserve">投标人的资格要求</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详见本项目公开招标公告。</w:t>
      </w:r>
      <w:r/>
    </w:p>
    <w:p>
      <w:pPr>
        <w:pStyle w:val="711"/>
        <w:numPr>
          <w:ilvl w:val="0"/>
          <w:numId w:val="1"/>
        </w:numPr>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获取招标文件</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本项目采用网上注册登记方式。</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（1）潜在供应商访问电子招标投标交易平台的网络地址和方法：</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③“CA数字证书”的获取：</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（2）采购代理机构将数据电文形式的招标文件加载至电子招标投标交易平台，供潜在供应商下载或者查阅。</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（3）苏采云系统使用谷歌浏览器参与不见面开标。</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（4）售价：免费。</w:t>
      </w:r>
      <w:r/>
    </w:p>
    <w:p>
      <w:pPr>
        <w:pStyle w:val="711"/>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white"/>
        </w:rPr>
      </w:pPr>
      <w:r>
        <w:rPr>
          <w:rFonts w:hint="default" w:ascii="Times New Roman" w:hAnsi="Times New Roman" w:eastAsia="宋体" w:cs="Times New Roman"/>
          <w:b/>
          <w:bCs/>
          <w:color w:val="auto"/>
          <w:sz w:val="24"/>
          <w:highlight w:val="white"/>
        </w:rPr>
        <w:t xml:space="preserve">四、投标有关信息</w:t>
      </w:r>
      <w:r>
        <w:rPr>
          <w:highlight w:val="white"/>
        </w:rPr>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white"/>
        </w:rPr>
      </w:pPr>
      <w:r>
        <w:rPr>
          <w:rFonts w:hint="default" w:ascii="Times New Roman" w:hAnsi="Times New Roman" w:eastAsia="宋体" w:cs="Times New Roman"/>
          <w:color w:val="auto"/>
          <w:sz w:val="24"/>
          <w:highlight w:val="white"/>
        </w:rPr>
        <w:t xml:space="preserve">1.投标截止时间：</w:t>
      </w:r>
      <w:r>
        <w:rPr>
          <w:rFonts w:hint="default" w:ascii="Times New Roman" w:hAnsi="Times New Roman" w:cs="Times New Roman"/>
          <w:color w:val="auto"/>
          <w:sz w:val="24"/>
          <w:highlight w:val="white"/>
          <w:lang w:eastAsia="zh-CN"/>
        </w:rPr>
        <w:t xml:space="preserve">2025年12</w:t>
      </w:r>
      <w:r>
        <w:rPr>
          <w:rFonts w:hint="default" w:ascii="Times New Roman" w:hAnsi="Times New Roman" w:eastAsia="宋体" w:cs="Times New Roman"/>
          <w:color w:val="auto"/>
          <w:sz w:val="24"/>
          <w:highlight w:val="white"/>
          <w:lang w:eastAsia="zh-CN"/>
        </w:rPr>
        <w:t xml:space="preserve">月26</w:t>
      </w:r>
      <w:r>
        <w:rPr>
          <w:rFonts w:hint="default" w:ascii="Times New Roman" w:hAnsi="Times New Roman" w:eastAsia="宋体" w:cs="Times New Roman"/>
          <w:color w:val="auto"/>
          <w:sz w:val="24"/>
          <w:highlight w:val="white"/>
          <w:lang w:eastAsia="zh-CN"/>
        </w:rPr>
        <w:t xml:space="preserve">日</w:t>
      </w:r>
      <w:r>
        <w:rPr>
          <w:rFonts w:hint="default" w:ascii="Times New Roman" w:hAnsi="Times New Roman" w:eastAsia="宋体" w:cs="Times New Roman"/>
          <w:color w:val="auto"/>
          <w:sz w:val="24"/>
          <w:highlight w:val="white"/>
        </w:rPr>
        <w:t xml:space="preserve">北京时间10：00</w:t>
      </w:r>
      <w:r>
        <w:rPr>
          <w:highlight w:val="white"/>
        </w:rPr>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white"/>
        </w:rPr>
      </w:pPr>
      <w:r>
        <w:rPr>
          <w:rFonts w:hint="default" w:ascii="Times New Roman" w:hAnsi="Times New Roman" w:eastAsia="宋体" w:cs="Times New Roman"/>
          <w:color w:val="auto"/>
          <w:sz w:val="24"/>
          <w:highlight w:val="white"/>
        </w:rPr>
        <w:t xml:space="preserve">2.开标时间：</w:t>
      </w:r>
      <w:r>
        <w:rPr>
          <w:rFonts w:hint="default" w:ascii="Times New Roman" w:hAnsi="Times New Roman" w:cs="Times New Roman"/>
          <w:color w:val="auto"/>
          <w:sz w:val="24"/>
          <w:highlight w:val="white"/>
          <w:lang w:eastAsia="zh-CN"/>
        </w:rPr>
        <w:t xml:space="preserve">2025年12</w:t>
      </w:r>
      <w:r>
        <w:rPr>
          <w:rFonts w:hint="default" w:ascii="Times New Roman" w:hAnsi="Times New Roman" w:eastAsia="宋体" w:cs="Times New Roman"/>
          <w:color w:val="auto"/>
          <w:sz w:val="24"/>
          <w:highlight w:val="white"/>
          <w:lang w:eastAsia="zh-CN"/>
        </w:rPr>
        <w:t xml:space="preserve">月26</w:t>
      </w:r>
      <w:r>
        <w:rPr>
          <w:rFonts w:hint="default" w:ascii="Times New Roman" w:hAnsi="Times New Roman" w:eastAsia="宋体" w:cs="Times New Roman"/>
          <w:color w:val="auto"/>
          <w:sz w:val="24"/>
          <w:highlight w:val="white"/>
          <w:lang w:eastAsia="zh-CN"/>
        </w:rPr>
        <w:t xml:space="preserve">日</w:t>
      </w:r>
      <w:r>
        <w:rPr>
          <w:rFonts w:hint="default" w:ascii="Times New Roman" w:hAnsi="Times New Roman" w:eastAsia="宋体" w:cs="Times New Roman"/>
          <w:color w:val="auto"/>
          <w:sz w:val="24"/>
          <w:highlight w:val="white"/>
        </w:rPr>
        <w:t xml:space="preserve">北京时间10：00</w:t>
      </w:r>
      <w:r>
        <w:rPr>
          <w:highlight w:val="white"/>
        </w:rPr>
      </w:r>
      <w:r/>
    </w:p>
    <w:p>
      <w:pPr>
        <w:pStyle w:val="711"/>
        <w:ind w:firstLine="480"/>
        <w:jc w:val="left"/>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3.开标地点（线上开标地点）：“苏采云”系统（网址：http://jszfcg.jsczt.cn/）“开标大厅”或进入徐州政府采购网（网址：http://czj.xz.gov.cn/Home/HomeIndex）-业务工作 -采购人登录，点击“苏采云”进入系统“开标大厅”。</w:t>
      </w:r>
      <w:r/>
    </w:p>
    <w:p>
      <w:pPr>
        <w:pStyle w:val="711"/>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五、采购人</w:t>
      </w:r>
      <w:r/>
    </w:p>
    <w:p>
      <w:pPr>
        <w:pStyle w:val="711"/>
        <w:ind w:firstLine="480"/>
        <w:keepLines w:val="0"/>
        <w:keepNext w:val="0"/>
        <w:pageBreakBefore w:val="0"/>
        <w:spacing w:line="360" w:lineRule="auto"/>
        <w:widowControl w:val="off"/>
        <w:rPr>
          <w:rFonts w:hint="eastAsia" w:cs="Times New Roman"/>
          <w:color w:val="auto"/>
          <w:sz w:val="24"/>
          <w:highlight w:val="none"/>
          <w:lang w:eastAsia="zh-CN"/>
        </w:rPr>
      </w:pPr>
      <w:r>
        <w:rPr>
          <w:rFonts w:hint="default" w:ascii="Times New Roman" w:hAnsi="Times New Roman" w:eastAsia="宋体" w:cs="Times New Roman"/>
          <w:color w:val="auto"/>
          <w:sz w:val="24"/>
          <w:highlight w:val="none"/>
        </w:rPr>
        <w:t xml:space="preserve">1．名称：</w:t>
      </w:r>
      <w:r>
        <w:rPr>
          <w:rFonts w:hint="eastAsia" w:cs="Times New Roman"/>
          <w:color w:val="auto"/>
          <w:sz w:val="24"/>
          <w:highlight w:val="none"/>
          <w:lang w:eastAsia="zh-CN"/>
        </w:rPr>
        <w:t xml:space="preserve">徐州市公安局铜山分局</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2．地址：</w:t>
      </w:r>
      <w:r>
        <w:rPr>
          <w:rFonts w:hint="eastAsia" w:cs="Times New Roman"/>
          <w:color w:val="auto"/>
          <w:sz w:val="24"/>
          <w:highlight w:val="none"/>
          <w:lang w:val="en-US" w:eastAsia="zh-CN"/>
        </w:rPr>
        <w:t xml:space="preserve">徐州市铜山区北京南路329号</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3．联系方式：</w:t>
      </w:r>
      <w:r>
        <w:rPr>
          <w:rFonts w:hint="default" w:ascii="Times New Roman" w:hAnsi="Times New Roman" w:eastAsia="宋体" w:cs="Times New Roman"/>
          <w:color w:val="auto"/>
          <w:sz w:val="24"/>
          <w:szCs w:val="24"/>
          <w:highlight w:val="none"/>
          <w:lang w:val="en-US" w:eastAsia="zh-CN" w:bidi="ar-SA"/>
        </w:rPr>
        <w:t xml:space="preserve">0516-83340185</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．联系</w:t>
      </w:r>
      <w:r>
        <w:rPr>
          <w:rFonts w:hint="eastAsia"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4"/>
          <w:highlight w:val="none"/>
          <w:lang w:val="en-US" w:eastAsia="zh-CN" w:bidi="ar-SA"/>
        </w:rPr>
        <w:t xml:space="preserve">姚尧</w:t>
      </w:r>
      <w:r/>
    </w:p>
    <w:p>
      <w:pPr>
        <w:pStyle w:val="711"/>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六、采购代理机构</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1．名称：</w:t>
      </w:r>
      <w:r>
        <w:rPr>
          <w:rFonts w:hint="default" w:ascii="Times New Roman" w:hAnsi="Times New Roman" w:cs="Times New Roman"/>
          <w:color w:val="auto"/>
          <w:sz w:val="24"/>
          <w:highlight w:val="none"/>
          <w:lang w:eastAsia="zh-CN"/>
        </w:rPr>
        <w:t xml:space="preserve">徐州华源招标代理有限公司</w:t>
      </w:r>
      <w:r/>
    </w:p>
    <w:p>
      <w:pPr>
        <w:pStyle w:val="711"/>
        <w:ind w:firstLine="480"/>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bidi="en-US"/>
        </w:rPr>
      </w:pPr>
      <w:r>
        <w:rPr>
          <w:rFonts w:hint="default" w:ascii="Times New Roman" w:hAnsi="Times New Roman" w:eastAsia="宋体" w:cs="Times New Roman"/>
          <w:color w:val="auto"/>
          <w:sz w:val="24"/>
          <w:highlight w:val="none"/>
        </w:rPr>
        <w:t xml:space="preserve">2．地址：</w:t>
      </w:r>
      <w:r>
        <w:rPr>
          <w:rFonts w:hint="eastAsia" w:cs="Times New Roman"/>
          <w:color w:val="auto"/>
          <w:sz w:val="24"/>
          <w:highlight w:val="none"/>
          <w:lang w:eastAsia="zh-CN" w:bidi="en-US"/>
        </w:rPr>
        <w:t xml:space="preserve">徐州市铜山区伊庄镇吕梁水街10号（铜山分公司）</w:t>
      </w:r>
      <w:r/>
    </w:p>
    <w:p>
      <w:pPr>
        <w:pStyle w:val="711"/>
        <w:ind w:firstLine="480"/>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bidi="en-US"/>
        </w:rPr>
      </w:pPr>
      <w:r>
        <w:rPr>
          <w:rFonts w:hint="default" w:ascii="Times New Roman" w:hAnsi="Times New Roman" w:eastAsia="宋体" w:cs="Times New Roman"/>
          <w:color w:val="auto"/>
          <w:sz w:val="24"/>
          <w:highlight w:val="none"/>
        </w:rPr>
        <w:t xml:space="preserve">3．联系方式：</w:t>
      </w:r>
      <w:r>
        <w:rPr>
          <w:rFonts w:hint="eastAsia" w:cs="Times New Roman"/>
          <w:color w:val="auto"/>
          <w:sz w:val="24"/>
          <w:highlight w:val="none"/>
          <w:lang w:eastAsia="zh-CN" w:bidi="en-US"/>
        </w:rPr>
        <w:t xml:space="preserve">0516-85758594</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eastAsia"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rPr>
        <w:t xml:space="preserve">．联系</w:t>
      </w:r>
      <w:r>
        <w:rPr>
          <w:rFonts w:hint="eastAsia"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bidi="en-US"/>
        </w:rPr>
        <w:t xml:space="preserve">张文涛</w:t>
      </w:r>
      <w:r/>
    </w:p>
    <w:p>
      <w:pPr>
        <w:rPr>
          <w:rFonts w:hint="default"/>
          <w:lang w:val="en-US" w:eastAsia="zh-CN"/>
        </w:rPr>
      </w:pPr>
      <w:r>
        <w:rPr>
          <w:rFonts w:hint="default"/>
          <w:lang w:val="en-US" w:eastAsia="zh-CN"/>
        </w:rPr>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第二章  投标人须知</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一、总则</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（一）采购人。采购人即指依法进行政府采购的国家机关、事业单位和团体组织。</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（二）政府招标采购方式。政府采购货物或服务（以下简称“货物服务”）的招标方式，分为公开招标和邀请招标。</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（三）采购人在采购货物服务的招标投标活动中，应当贯彻落实“节约能源、保护环境、扶持不发达地区和少数民族地区和促进中小企业发展”等政府采购政策。</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（五）采购人委托采购代理机构代理招标的，采购代理机构必须在采购人委托的范围内依法开展采购活动。</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（六）投标人的资格条件：</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投标人是指响应招标、参加投标竞争的法人、其他组织或者自然人。</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2.投标人授权代表系指法定代表人或受法人委托的受托人。</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（七）投标费用：投标人应承担所有与准备和参加投标有关的费用。无论投标的结果如何，采购代理机构对上述费用不承担任何责任和义务。</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二、招标</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（八）招标文件应包括以下内容：</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第一章</w:t>
      </w:r>
      <w:r>
        <w:rPr>
          <w:rFonts w:hint="eastAsia" w:ascii="宋体" w:hAnsi="宋体" w:cs="仿宋"/>
          <w:sz w:val="24"/>
          <w:szCs w:val="24"/>
          <w:lang w:eastAsia="zh-CN"/>
        </w:rPr>
        <w:t xml:space="preserve">  </w:t>
      </w:r>
      <w:r>
        <w:rPr>
          <w:rFonts w:ascii="宋体" w:hAnsi="宋体" w:cs="仿宋"/>
          <w:sz w:val="24"/>
          <w:szCs w:val="24"/>
          <w:lang w:eastAsia="zh-CN"/>
        </w:rPr>
        <w:t xml:space="preserve">投标邀请；</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第二章</w:t>
      </w:r>
      <w:r>
        <w:rPr>
          <w:rFonts w:hint="eastAsia" w:ascii="宋体" w:hAnsi="宋体" w:cs="仿宋"/>
          <w:sz w:val="24"/>
          <w:szCs w:val="24"/>
          <w:lang w:eastAsia="zh-CN"/>
        </w:rPr>
        <w:t xml:space="preserve">  </w:t>
      </w:r>
      <w:r>
        <w:rPr>
          <w:rFonts w:ascii="宋体" w:hAnsi="宋体" w:cs="仿宋"/>
          <w:sz w:val="24"/>
          <w:szCs w:val="24"/>
          <w:lang w:eastAsia="zh-CN"/>
        </w:rPr>
        <w:t xml:space="preserve">投标人须知；</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第三章</w:t>
      </w:r>
      <w:r>
        <w:rPr>
          <w:rFonts w:hint="eastAsia" w:ascii="宋体" w:hAnsi="宋体" w:cs="仿宋"/>
          <w:sz w:val="24"/>
          <w:szCs w:val="24"/>
          <w:lang w:eastAsia="zh-CN"/>
        </w:rPr>
        <w:t xml:space="preserve">  </w:t>
      </w:r>
      <w:r>
        <w:rPr>
          <w:rFonts w:ascii="宋体" w:hAnsi="宋体" w:cs="仿宋"/>
          <w:sz w:val="24"/>
          <w:szCs w:val="24"/>
          <w:lang w:eastAsia="zh-CN"/>
        </w:rPr>
        <w:t xml:space="preserve">投标资料表；</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第四章</w:t>
      </w:r>
      <w:r>
        <w:rPr>
          <w:rFonts w:hint="eastAsia" w:ascii="宋体" w:hAnsi="宋体" w:cs="仿宋"/>
          <w:sz w:val="24"/>
          <w:szCs w:val="24"/>
          <w:lang w:eastAsia="zh-CN"/>
        </w:rPr>
        <w:t xml:space="preserve">  </w:t>
      </w:r>
      <w:r>
        <w:rPr>
          <w:rFonts w:ascii="宋体" w:hAnsi="宋体" w:cs="仿宋"/>
          <w:sz w:val="24"/>
          <w:szCs w:val="24"/>
          <w:lang w:eastAsia="zh-CN"/>
        </w:rPr>
        <w:t xml:space="preserve">评标标准；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第五章</w:t>
      </w:r>
      <w:r>
        <w:rPr>
          <w:rFonts w:hint="eastAsia" w:ascii="宋体" w:hAnsi="宋体" w:cs="仿宋"/>
          <w:sz w:val="24"/>
          <w:szCs w:val="24"/>
          <w:lang w:eastAsia="zh-CN"/>
        </w:rPr>
        <w:t xml:space="preserve">  </w:t>
      </w:r>
      <w:r>
        <w:rPr>
          <w:rFonts w:ascii="宋体" w:hAnsi="宋体" w:cs="仿宋"/>
          <w:sz w:val="24"/>
          <w:szCs w:val="24"/>
          <w:lang w:eastAsia="zh-CN"/>
        </w:rPr>
        <w:t xml:space="preserve">拟签订的合同文本；</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第六章</w:t>
      </w:r>
      <w:r>
        <w:rPr>
          <w:rFonts w:hint="eastAsia" w:ascii="宋体" w:hAnsi="宋体" w:cs="仿宋"/>
          <w:sz w:val="24"/>
          <w:szCs w:val="24"/>
          <w:lang w:eastAsia="zh-CN"/>
        </w:rPr>
        <w:t xml:space="preserve">  </w:t>
      </w:r>
      <w:r>
        <w:rPr>
          <w:rFonts w:ascii="宋体" w:hAnsi="宋体" w:cs="仿宋"/>
          <w:sz w:val="24"/>
          <w:szCs w:val="24"/>
          <w:lang w:eastAsia="zh-CN"/>
        </w:rPr>
        <w:t xml:space="preserve">采购需求；</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第七章</w:t>
      </w:r>
      <w:r>
        <w:rPr>
          <w:rFonts w:hint="eastAsia" w:ascii="宋体" w:hAnsi="宋体" w:cs="仿宋"/>
          <w:sz w:val="24"/>
          <w:szCs w:val="24"/>
          <w:lang w:eastAsia="zh-CN"/>
        </w:rPr>
        <w:t xml:space="preserve">  </w:t>
      </w:r>
      <w:r>
        <w:rPr>
          <w:rFonts w:ascii="宋体" w:hAnsi="宋体" w:cs="仿宋"/>
          <w:sz w:val="24"/>
          <w:szCs w:val="24"/>
          <w:lang w:eastAsia="zh-CN"/>
        </w:rPr>
        <w:t xml:space="preserve">投标文件相关格式。</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（九）招标文件澄清或者修改：</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2.现场考察以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第三章《投标资料表》中的要求为准。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3.开标前答疑会以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第三章《投标资料表》中的要求为准。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三、投标</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（十）投标人应当按照招标文件的要求编制投标文件。投标文件应对招标文件提出的要求和条件作出实质性响应。</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（十一）投标文件的语言。投标文件以及投标人与采购代理机构就有关投标的往来函电均应使用</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第三章《投标资料表》规定的语言书写，否则无效。</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（十二）投标文件的构成：</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1.投标文件的构成以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第三章《投标资料表》中的要求为准。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2.投标人应当提交的资格、资信证明文件，以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第三章《投标资料表》中的所提要求为准。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（十三）投标函和价格表、商务条件、交货和提供服务的时间：</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1.投标函和价格表的要求见本章（十二）、（十三），格式见</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第七章《投标文件相关格式》中《投标函》和《开标一览表》。</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2.商务条件以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第三章《投标资料表》中的要求为准。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3.交货和提供服务的时间，以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第三章《投标资料表》中所提要求为准。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（十四）投标报价要求：</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1.投标人应按照招标文件的要求报出分项价格和总价。</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2.投标人应按照招标文件的要求进行报价，如投标人作出偏离，应在《偏离表》中列出。</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3.采购人不支付报价以外的任何费用。</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4.投标人所报的价格，在合同执行过程中是固定的，不得以任何理由予以变更。投标人提交滑动价格的投标文件，在资格性、符合性检查时按照无效投标处理。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5.投标人只能提交一个投标价格，投标人提交多个价格的投标文件，在资格性、符合性检查时按照无效投标处理。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（十五）投标货币。以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第三章《投标资料表》中所提要求为准。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（十六）投标有效期：</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1.投标有效期为开标之日后90天。采购人可以要求对投标有效期延长一次，但该延长期最长不得超过30天。</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3.如果采购人发出要求延长投标有效期的通知，并在投标有效期届满前，没有收到投标人同意的书面通知，则视为该投标人不接受上述延期的要求。</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（十七）投标文件的编制要求和签署要求</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（1）投标人应由其法定代表人或法定代表人授权代表在规定的网上投标时间，凭 CA 证书</w:t>
      </w:r>
      <w:r>
        <w:rPr>
          <w:rFonts w:hint="eastAsia" w:ascii="宋体" w:hAnsi="宋体" w:cs="仿宋"/>
          <w:sz w:val="24"/>
          <w:szCs w:val="24"/>
          <w:lang w:eastAsia="zh-CN"/>
        </w:rPr>
        <w:t xml:space="preserve">登录</w:t>
      </w:r>
      <w:r>
        <w:rPr>
          <w:rFonts w:ascii="宋体" w:hAnsi="宋体" w:cs="仿宋"/>
          <w:sz w:val="24"/>
          <w:szCs w:val="24"/>
          <w:lang w:eastAsia="zh-CN"/>
        </w:rPr>
        <w:t xml:space="preserve">“苏采云”系统在线编制投标文件（电子数据），并在投标截止时间之前上传投标文件。</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（2）投标人应对 CA 证书妥善保管，如被他人盗用投标，因此带来的结果均由投标人自行承担。</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（3）投标人应当对招标文件提出的要求和条件作出实质性响应，并在电子投标系统逐条应答。</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（4）投标人应对要求提供的资格证明文件（如资质证书、资格证书）、技术资料（如白皮书、彩页、手册、检测报告等）扫描上传至投标系统。</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（十八）投标文件的盖章要求：</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投标文件的盖章要求，以</w:t>
      </w:r>
      <w:r>
        <w:rPr>
          <w:rFonts w:hint="eastAsia" w:ascii="宋体" w:hAnsi="宋体" w:cs="仿宋"/>
          <w:sz w:val="24"/>
          <w:szCs w:val="24"/>
          <w:lang w:eastAsia="zh-CN"/>
        </w:rPr>
        <w:t xml:space="preserve">招标文件</w:t>
      </w:r>
      <w:r>
        <w:rPr>
          <w:rFonts w:ascii="宋体" w:hAnsi="宋体" w:cs="仿宋"/>
          <w:sz w:val="24"/>
          <w:szCs w:val="24"/>
          <w:lang w:eastAsia="zh-CN"/>
        </w:rPr>
        <w:t xml:space="preserve">第三章《投标资料表》中所提要求为准。</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（十九）提交投标文件的截止时间和收到投标文件后注意事项。投标人应在招标文件要求的提交投标文件的截止时间前，将投标文件提交至“苏采云”系统。</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（二十二）本项目不允许分包。</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（二十三）投标人应当遵循公平竞争的原则，不得恶意串通，不得妨碍其他投标人的竞争行为，不得损害采购人或者其他投标人的合法权益。</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在评标过程中发现投标人有上述情形的，评标委员会应当认定其投标无效，并书面报告本级财政部门。</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（二十四）有下列情形之一的，其投标无效。</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1.不同投标人的投标文件，由同一单位或者个人编制；</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2.不同投标人委托同一单位或者个人办理投标事宜；</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3.不同投标人的投标文件中，所载明的项目管理成员或联系人为同一人；</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4.不同投标人的投标文件，异常一致或者投标报价呈规律性差异；</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5.不同投标人投标文件内容存在非正常一致、项目组成员出现同一人、投标文件中错误（或异常）一致或雷同、电子文档信息一致或雷同的、投标报价呈规律性差异的；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6.电子投标文件未按规定期限投标的；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7.电子投标文件未按招标文件要求签章的；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8.投标人未在规定时间内解密电子投标文件的；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9.投标文件未按招标文件规定的内容和要求填写的；没有在投标系统指定位置上传对应文件、材料的；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10.不具备招标文件中规定的资格要求的；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11.报价超过招标文件中规定的预算金额或者最高限价的；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12.投标文件含有采购人不能接受的附加条件的；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13.</w:t>
      </w:r>
      <w:r>
        <w:rPr>
          <w:rFonts w:hint="eastAsia" w:ascii="宋体" w:hAnsi="宋体" w:cs="仿宋"/>
          <w:sz w:val="24"/>
          <w:szCs w:val="24"/>
          <w:lang w:eastAsia="zh-CN"/>
        </w:rPr>
        <w:t xml:space="preserve">法律法规</w:t>
      </w:r>
      <w:r>
        <w:rPr>
          <w:rFonts w:ascii="宋体" w:hAnsi="宋体" w:cs="仿宋"/>
          <w:sz w:val="24"/>
          <w:szCs w:val="24"/>
          <w:lang w:eastAsia="zh-CN"/>
        </w:rPr>
        <w:t xml:space="preserve">和招标文件规定的其他无效情形。</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四、开标</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（二十五）开标：</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2.由电子招标投标交易平台主持，邀请投标人参加。</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w:t>
      </w:r>
      <w:r>
        <w:rPr>
          <w:rFonts w:hint="eastAsia" w:ascii="宋体" w:hAnsi="宋体" w:cs="仿宋"/>
          <w:sz w:val="24"/>
          <w:szCs w:val="24"/>
          <w:lang w:eastAsia="zh-CN"/>
        </w:rPr>
        <w:t xml:space="preserve">所有投标单位凭CA证书在到达开标时间时，解密各自投标文件，由工作人员操作系统进行开标、并宣读各投标人的《开标一览表》；招标文件规定的需要宣布的内容：见招标文件第三章《投标资料表》。投标人不足3家的，不得开标。</w:t>
      </w:r>
      <w:r/>
    </w:p>
    <w:p>
      <w:pPr>
        <w:ind w:firstLine="480"/>
        <w:jc w:val="both"/>
        <w:keepLines w:val="0"/>
        <w:keepNext w:val="0"/>
        <w:pageBreakBefore w:val="0"/>
        <w:spacing w:after="0" w:line="360" w:lineRule="auto"/>
        <w:widowControl/>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4.投标人原因造成投标文件未解密的，视为撤销其投标文件</w:t>
      </w:r>
      <w:r>
        <w:rPr>
          <w:rFonts w:hint="eastAsia" w:ascii="宋体" w:hAnsi="宋体" w:cs="仿宋"/>
          <w:sz w:val="24"/>
          <w:szCs w:val="24"/>
          <w:lang w:eastAsia="zh-CN"/>
        </w:rPr>
        <w:t xml:space="preserve">；</w:t>
      </w:r>
      <w:r>
        <w:rPr>
          <w:rFonts w:ascii="宋体" w:hAnsi="宋体" w:cs="仿宋"/>
          <w:sz w:val="24"/>
          <w:szCs w:val="24"/>
          <w:lang w:eastAsia="zh-CN"/>
        </w:rPr>
        <w:t xml:space="preserve">因投标人之外的原因造成投标文件未解密的，视为撤回其投标文件。部分投标文件未解密的，其他投标文件的开标可以继续进行。</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五、评标</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（二十六）公开招标采购项目开标结束后，采购人依法对投标人的资格进行审查。合格投标人不足3家的，不得评标。</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1.评标工作由采购代理机构负责组织，并履行下列职责：</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（2）宣布评标纪律；</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（3）公布投标人名单，告知评审专家应当回避的情形；</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（4）组织评标委员会推选评标组长（采购人代表不得担任组长）；</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（5）在评标期间采取必要的通讯管理措施，保证评标活动不受外界干扰；</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（6）根据评标委员会的要求介绍政府采购相关政策法规、招标文件；</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（8）核对评标结果，对有《</w:t>
      </w:r>
      <w:r>
        <w:rPr>
          <w:rFonts w:ascii="Arial" w:hAnsi="Arial"/>
          <w:sz w:val="22"/>
          <w:szCs w:val="22"/>
          <w:lang w:eastAsia="en-US"/>
        </w:rPr>
        <w:fldChar w:fldCharType="begin"/>
      </w:r>
      <w:r>
        <w:rPr>
          <w:rFonts w:ascii="Arial" w:hAnsi="Arial"/>
          <w:sz w:val="22"/>
          <w:szCs w:val="22"/>
          <w:lang w:eastAsia="en-US"/>
        </w:rPr>
        <w:instrText xml:space="preserve"> HYPERLINK "http://www.caigou2003.com/" \o "http://www.caigou2003.com/" </w:instrText>
      </w:r>
      <w:r>
        <w:rPr>
          <w:rFonts w:ascii="Arial" w:hAnsi="Arial"/>
          <w:sz w:val="22"/>
          <w:szCs w:val="22"/>
          <w:lang w:eastAsia="en-US"/>
        </w:rPr>
        <w:fldChar w:fldCharType="separate"/>
      </w:r>
      <w:r>
        <w:rPr>
          <w:rFonts w:ascii="宋体" w:hAnsi="宋体" w:cs="仿宋"/>
          <w:sz w:val="24"/>
          <w:szCs w:val="24"/>
          <w:lang w:eastAsia="zh-CN"/>
        </w:rPr>
        <w:t xml:space="preserve">政府采购</w:t>
      </w:r>
      <w:r>
        <w:rPr>
          <w:rFonts w:ascii="宋体" w:hAnsi="宋体" w:cs="仿宋"/>
          <w:sz w:val="24"/>
          <w:szCs w:val="24"/>
          <w:lang w:eastAsia="zh-CN"/>
        </w:rPr>
        <w:fldChar w:fldCharType="end"/>
      </w:r>
      <w:r>
        <w:rPr>
          <w:rFonts w:ascii="宋体" w:hAnsi="宋体" w:cs="仿宋"/>
          <w:sz w:val="24"/>
          <w:szCs w:val="24"/>
          <w:lang w:eastAsia="zh-CN"/>
        </w:rPr>
        <w:t xml:space="preserve">货物和服务招标投标管理办法》第六十四条规定情形的，应要求评标委员会复核或者书面说明理由，评标委员会拒绝的，应予记录并向本级财政部门报告；</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（9）评审工作完成后，按照规定向评审专家支付劳务报酬和异地评审差旅费，不得向评审专家以外的其他人员支付评审劳务报酬； </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（10）处理与评标有关的其他事项。</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2.评标委员会负责具体评标事务，并独立履行下列职责：</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（1）审查、评价投标文件是否符合招标文件的商务、技术等实质性要求；</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（2）要求投标人对投标文件有关事项作出澄清或者说明；</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（3）对投标文件进行比较和评价；</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（4）确定中标候选人名单，以及根据采购人委托直接确定中标人；</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（5）向采购人、采购代理机构或有关部门报告评标中发现的违法行为。</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（二十七）评标方法分为最低评标价法和综合评分法。</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（二十八）评标</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1.评标工作程序：</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（1）投标文件初审。</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①资格性审查。</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②符合性审查。</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（2）澄清有关问题。</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（3）比较与评价。</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（4）推荐中标候选供应商名单。</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（5）编写评审报告（评标报告）。</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2.在评标中，不得改变招标文件中规定的评标标准、方法和中标条件。评标委员会对投标文件响应性的判定，要基于投标文件本身的内容，而不得寻求外部的证据。</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3.采用</w:t>
      </w:r>
      <w:r>
        <w:rPr>
          <w:rFonts w:ascii="Arial" w:hAnsi="Arial"/>
          <w:sz w:val="22"/>
          <w:szCs w:val="22"/>
          <w:lang w:eastAsia="en-US"/>
        </w:rPr>
        <w:fldChar w:fldCharType="begin"/>
      </w:r>
      <w:r>
        <w:rPr>
          <w:rFonts w:ascii="Arial" w:hAnsi="Arial"/>
          <w:sz w:val="22"/>
          <w:szCs w:val="22"/>
          <w:lang w:eastAsia="en-US"/>
        </w:rPr>
        <w:instrText xml:space="preserve"> HYPERLINK "http://lilun.caigou2003.com/recijiedu/2365668.html" \o "http://lilun.caigou2003.com/recijiedu/2365668.html" </w:instrText>
      </w:r>
      <w:r>
        <w:rPr>
          <w:rFonts w:ascii="Arial" w:hAnsi="Arial"/>
          <w:sz w:val="22"/>
          <w:szCs w:val="22"/>
          <w:lang w:eastAsia="en-US"/>
        </w:rPr>
        <w:fldChar w:fldCharType="separate"/>
      </w:r>
      <w:r>
        <w:rPr>
          <w:rFonts w:ascii="宋体" w:hAnsi="宋体" w:cs="仿宋"/>
          <w:color w:val="auto"/>
          <w:sz w:val="24"/>
          <w:szCs w:val="24"/>
          <w:u w:val="none"/>
          <w:lang w:eastAsia="zh-CN"/>
        </w:rPr>
        <w:t xml:space="preserve">最低评标价法</w:t>
      </w:r>
      <w:r>
        <w:rPr>
          <w:rFonts w:ascii="宋体" w:hAnsi="宋体" w:cs="仿宋"/>
          <w:color w:val="auto"/>
          <w:sz w:val="24"/>
          <w:szCs w:val="24"/>
          <w:u w:val="none"/>
          <w:lang w:eastAsia="zh-CN"/>
        </w:rPr>
        <w:fldChar w:fldCharType="end"/>
      </w:r>
      <w:r>
        <w:rPr>
          <w:rFonts w:ascii="宋体" w:hAnsi="宋体" w:cs="仿宋"/>
          <w:sz w:val="24"/>
          <w:szCs w:val="24"/>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采用</w:t>
      </w:r>
      <w:r>
        <w:rPr>
          <w:rFonts w:ascii="Arial" w:hAnsi="Arial"/>
          <w:sz w:val="22"/>
          <w:szCs w:val="22"/>
          <w:lang w:eastAsia="en-US"/>
        </w:rPr>
        <w:fldChar w:fldCharType="begin"/>
      </w:r>
      <w:r>
        <w:rPr>
          <w:rFonts w:ascii="Arial" w:hAnsi="Arial"/>
          <w:sz w:val="22"/>
          <w:szCs w:val="22"/>
          <w:lang w:eastAsia="en-US"/>
        </w:rPr>
        <w:instrText xml:space="preserve"> HYPERLINK "http://lilun.caigou2003.com/recijiedu/2365667.html" \o "http://lilun.caigou2003.com/recijiedu/2365667.html" </w:instrText>
      </w:r>
      <w:r>
        <w:rPr>
          <w:rFonts w:ascii="Arial" w:hAnsi="Arial"/>
          <w:sz w:val="22"/>
          <w:szCs w:val="22"/>
          <w:lang w:eastAsia="en-US"/>
        </w:rPr>
        <w:fldChar w:fldCharType="separate"/>
      </w:r>
      <w:r>
        <w:rPr>
          <w:rFonts w:ascii="宋体" w:hAnsi="宋体" w:cs="仿宋"/>
          <w:color w:val="auto"/>
          <w:sz w:val="24"/>
          <w:szCs w:val="24"/>
          <w:u w:val="none"/>
          <w:lang w:eastAsia="zh-CN"/>
        </w:rPr>
        <w:t xml:space="preserve">综合评分法</w:t>
      </w:r>
      <w:r>
        <w:rPr>
          <w:rFonts w:ascii="宋体" w:hAnsi="宋体" w:cs="仿宋"/>
          <w:color w:val="auto"/>
          <w:sz w:val="24"/>
          <w:szCs w:val="24"/>
          <w:u w:val="none"/>
          <w:lang w:eastAsia="zh-CN"/>
        </w:rPr>
        <w:fldChar w:fldCharType="end"/>
      </w:r>
      <w:r>
        <w:rPr>
          <w:rFonts w:ascii="宋体" w:hAnsi="宋体" w:cs="仿宋"/>
          <w:sz w:val="24"/>
          <w:szCs w:val="24"/>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非单一产品采购项目，多家投标人提供的核心产品品牌相同的，按前两款规定处理。</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（二十九）投标文件报价出现前后不一致的，按照下列规定修正：</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1.投标文件中开标一览表（报价表）内容与投标文件中相应内容不一致的，以开标一览表（报价表）为准；</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2.大写金额和小写金额不一致的，以大写金额为准；</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3.单价金额小数点或者百分比有明显错位的，以开标一览表的总价为准，并修改单价；</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4.总价金额与按单价合计金额不一致的，以单价金额计算结果为准。</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keepLines w:val="0"/>
        <w:keepNext w:val="0"/>
        <w:pageBreakBefore w:val="0"/>
        <w:spacing w:after="0" w:line="360" w:lineRule="auto"/>
        <w:widowControl/>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评标中需要投标人对投标文件澄清或者说明的，应当通过“苏采云”系统交换数据电文。在评标期间，请投标人保持在线。</w:t>
      </w:r>
      <w:r/>
    </w:p>
    <w:p>
      <w:pPr>
        <w:ind w:firstLine="480"/>
        <w:jc w:val="left"/>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根据铜财购[2025]12号文件，(一)评审过程中出现下列情形之一的，评审委员会应当启动异常低价投标(响应)审查程序:</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1.投标(响应)报价低于采购项目预算50%的，即投标(响应)报价&lt;采购项目预算×50%；</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2.投标(响应)报价低于采购项目最高限价45%的，即投标(响应)报价&lt;采购项目最高限价×45%；</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3.评审委员会认定的供应商报价过低、有可能影响产品质量或者不能诚信履约的其他情形。</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after="0" w:line="360" w:lineRule="auto"/>
        <w:widowControl/>
        <w:rPr>
          <w:rFonts w:hint="eastAsia" w:ascii="宋体" w:hAnsi="宋体" w:cs="仿宋"/>
          <w:color w:val="auto"/>
          <w:sz w:val="24"/>
          <w:szCs w:val="24"/>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shd w:val="clear" w:color="auto" w:fill="auto"/>
          <w:lang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firstLine="480"/>
        <w:jc w:val="left"/>
        <w:keepLines w:val="0"/>
        <w:keepNext w:val="0"/>
        <w:pageBreakBefore w:val="0"/>
        <w:spacing w:after="0" w:line="360" w:lineRule="auto"/>
        <w:widowControl/>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after="0" w:line="360" w:lineRule="auto"/>
        <w:widowControl/>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（三十二）废标条款：</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出现下列情形之一的，应予废标。</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1.符合专业条件的供应商或者对招标文件作实质响应的供应商不足三家的；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2.出现影响采购公正的违法、违规行为的；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3.投标人的报价均超过了采购预算，采购人不能支付的；</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4.因重大变故，采购任务取消的。</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六、定标</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（三十三）采购代理机构应当在评标结束后2个工作日内将评标报告送采购人。</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（三十四）采购人应当自收到评标报告之日起5个工作日内，在评标报告确定的中标候选人名单中按顺序确定中标人。</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七、政府采购合同</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（三十六）签订政府采购合同（合同签订方式）：</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1.采购人应当自中标通知书发出之日起</w:t>
      </w:r>
      <w:r>
        <w:rPr>
          <w:rFonts w:ascii="宋体" w:hAnsi="宋体" w:cs="仿宋"/>
          <w:sz w:val="24"/>
          <w:szCs w:val="24"/>
          <w:u w:val="single"/>
          <w:lang w:eastAsia="zh-CN"/>
        </w:rPr>
        <w:t xml:space="preserve">30</w:t>
      </w:r>
      <w:r>
        <w:rPr>
          <w:rFonts w:ascii="宋体" w:hAnsi="宋体" w:cs="仿宋"/>
          <w:sz w:val="24"/>
          <w:szCs w:val="24"/>
          <w:lang w:eastAsia="zh-CN"/>
        </w:rPr>
        <w:t xml:space="preserve">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采购人不得向中标人提出任何不合理的要求作为签订合同的条件。</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keepLines w:val="0"/>
        <w:keepNext w:val="0"/>
        <w:pageBreakBefore w:val="0"/>
        <w:spacing w:after="0" w:line="360" w:lineRule="auto"/>
        <w:widowControl/>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lang w:eastAsia="zh-CN"/>
        </w:rPr>
        <w:t xml:space="preserve">（三十七）采购人与中标人应当根据合同的约定依法履行合同义务。政府采购合同的履行、违约责任和解决争议的方法等，按《</w:t>
      </w:r>
      <w:r>
        <w:rPr>
          <w:rFonts w:hint="eastAsia" w:ascii="宋体" w:hAnsi="宋体" w:cs="仿宋"/>
          <w:sz w:val="24"/>
          <w:szCs w:val="24"/>
          <w:lang w:eastAsia="zh-CN"/>
        </w:rPr>
        <w:t xml:space="preserve">中华人民共和国民法典</w:t>
      </w:r>
      <w:r>
        <w:rPr>
          <w:rFonts w:ascii="宋体" w:hAnsi="宋体" w:cs="仿宋"/>
          <w:sz w:val="24"/>
          <w:szCs w:val="24"/>
          <w:lang w:eastAsia="zh-CN"/>
        </w:rPr>
        <w:t xml:space="preserve">》相关条款执行。</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（三十八）履约保证金：</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1.中标人应当在评审结果公示日起三日内，向采购人提交招标文件第三章《投标资料表》中规定金额的履约保证金。</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2.如果中标人没有遵守本章（三十八）1或本章（三十九）的规定，采购代理机构有权取消该中标决定。在此情况下，采购人可以与排位在中标人之后第一位的中标候选人签订政府采购合同，以此类推。</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（三十九）腐败和欺诈行为：</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1.采购代理机构、采购人、投标人等参与招投标的各方，均应在招标、采购、合同执行等过程中保持廉洁和最高的道德水准。</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（1）腐败和欺诈行为的含义：</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②“欺诈行为”系指为了影响招标、采购和合同执行等过程，隐瞒事实真相，给买方、卖方、采购代理机构及他人造成损害的行为，其中包括投标人之间的串通行为。</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（2）如果被推荐的中标人有腐败和欺诈行为，将取消其中标资格。</w:t>
      </w:r>
      <w:r/>
    </w:p>
    <w:p>
      <w:pPr>
        <w:ind w:firstLine="480"/>
        <w:jc w:val="both"/>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（3）如果投标人在任何时候，被法院及政府有关管理部门认定为有腐败和欺诈行为，采购代理机构有权拒绝其投标、取消其中标资格和撤销其已签署的合同。</w:t>
      </w:r>
      <w:r/>
    </w:p>
    <w:p>
      <w:pPr>
        <w:ind w:firstLine="480"/>
        <w:jc w:val="both"/>
        <w:keepLines w:val="0"/>
        <w:keepNext w:val="0"/>
        <w:pageBreakBefore w:val="0"/>
        <w:spacing w:after="0" w:line="360" w:lineRule="auto"/>
        <w:widowControl/>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cs="黑体"/>
          <w:sz w:val="24"/>
          <w:szCs w:val="24"/>
          <w:lang w:eastAsia="zh-CN"/>
        </w:rPr>
        <w:t xml:space="preserve">八、询问和质疑</w:t>
      </w:r>
      <w:r/>
    </w:p>
    <w:p>
      <w:pPr>
        <w:ind w:firstLine="480"/>
        <w:jc w:val="left"/>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（四十）询问和质疑</w:t>
      </w:r>
      <w:r/>
    </w:p>
    <w:p>
      <w:pPr>
        <w:ind w:firstLine="480"/>
        <w:jc w:val="left"/>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jc w:val="left"/>
        <w:keepLines w:val="0"/>
        <w:keepNext w:val="0"/>
        <w:pageBreakBefore w:val="0"/>
        <w:spacing w:after="0" w:line="360" w:lineRule="auto"/>
        <w:widowControl/>
        <w:rPr>
          <w:rFonts w:hint="eastAsia"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九、电子招标投标交易平台</w:t>
      </w:r>
      <w:r/>
    </w:p>
    <w:p>
      <w:pPr>
        <w:ind w:firstLine="480"/>
        <w:jc w:val="left"/>
        <w:keepLines w:val="0"/>
        <w:keepNext w:val="0"/>
        <w:pageBreakBefore w:val="0"/>
        <w:spacing w:after="0" w:line="360" w:lineRule="auto"/>
        <w:widowControl/>
        <w:rPr>
          <w:rFonts w:ascii="宋体" w:hAnsi="宋体" w:cs="仿宋"/>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（四十</w:t>
      </w:r>
      <w:r>
        <w:rPr>
          <w:rFonts w:hint="eastAsia" w:ascii="宋体" w:hAnsi="宋体" w:cs="仿宋"/>
          <w:sz w:val="24"/>
          <w:szCs w:val="24"/>
          <w:lang w:val="en-US" w:eastAsia="zh-CN"/>
        </w:rPr>
        <w:t xml:space="preserve">一</w:t>
      </w:r>
      <w:r>
        <w:rPr>
          <w:rFonts w:hint="eastAsia" w:ascii="宋体" w:hAnsi="宋体" w:cs="仿宋"/>
          <w:sz w:val="24"/>
          <w:szCs w:val="24"/>
          <w:lang w:eastAsia="zh-CN"/>
        </w:rPr>
        <w:t xml:space="preserve">）电子招标投标交易平台（即“苏采云”系统，网址：http：//jszfcg.jsczt.cn/）相关要求是本招标文件的组成部分。</w:t>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第三章  投标资料表</w:t>
      </w:r>
      <w:r/>
    </w:p>
    <w:p>
      <w:pPr>
        <w:pStyle w:val="908"/>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该资料表的条款项号是与《投标人须知》中条款项号对应的，若有增加的条款，是对《投标人须知》的补充、修改和完善，如果有矛盾的话，应以本资料表为准。</w:t>
      </w:r>
      <w:r/>
    </w:p>
    <w:tbl>
      <w:tblPr>
        <w:tblStyle w:val="745"/>
        <w:tblW w:w="851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6873"/>
      </w:tblGrid>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仿宋"/>
                <w:b/>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2"/>
              <w:jc w:val="center"/>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sz w:val="24"/>
                <w:szCs w:val="24"/>
              </w:rPr>
              <w:t xml:space="preserve">内</w:t>
            </w:r>
            <w:r>
              <w:rPr>
                <w:rFonts w:hint="eastAsia" w:cs="仿宋" w:asciiTheme="minorEastAsia" w:hAnsiTheme="minorEastAsia"/>
                <w:b/>
                <w:sz w:val="24"/>
                <w:szCs w:val="24"/>
                <w:lang w:eastAsia="zh-CN"/>
              </w:rPr>
              <w:t xml:space="preserve">      </w:t>
            </w:r>
            <w:r>
              <w:rPr>
                <w:rFonts w:cs="仿宋" w:asciiTheme="minorEastAsia" w:hAnsiTheme="minorEastAsia"/>
                <w:b/>
                <w:sz w:val="24"/>
                <w:szCs w:val="24"/>
              </w:rPr>
              <w:t xml:space="preserve">容</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黑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sz w:val="24"/>
                <w:szCs w:val="24"/>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一</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vAlign w:val="top"/>
            <w:textDirection w:val="lrTb"/>
            <w:noWrap w:val="false"/>
          </w:tcPr>
          <w:p>
            <w:pPr>
              <w:pStyle w:val="711"/>
              <w:ind w:firstLine="480"/>
              <w:jc w:val="left"/>
              <w:keepLines w:val="0"/>
              <w:keepNext w:val="0"/>
              <w:pageBreakBefore w:val="0"/>
              <w:spacing w:line="360" w:lineRule="exact"/>
              <w:widowControl w:val="off"/>
              <w:rPr>
                <w:rFonts w:asciiTheme="minorEastAsia" w:hAnsiTheme="minorEastAsia"/>
                <w:sz w:val="24"/>
                <w:szCs w:val="24"/>
                <w:lang w:eastAsia="zh-CN"/>
              </w:rPr>
            </w:pPr>
            <w:r>
              <w:rPr>
                <w:rFonts w:hint="default" w:ascii="Times New Roman" w:hAnsi="Times New Roman" w:eastAsia="宋体" w:cs="Times New Roman"/>
                <w:color w:val="auto"/>
                <w:sz w:val="24"/>
                <w:highlight w:val="none"/>
              </w:rPr>
              <w:t xml:space="preserve">采购人：</w:t>
            </w:r>
            <w:r>
              <w:rPr>
                <w:rFonts w:hint="eastAsia" w:cs="Times New Roman"/>
                <w:color w:val="auto"/>
                <w:sz w:val="24"/>
                <w:highlight w:val="none"/>
                <w:lang w:eastAsia="zh-CN"/>
              </w:rPr>
              <w:t xml:space="preserve">徐州市公安局铜山分局</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二</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vAlign w:val="top"/>
            <w:textDirection w:val="lrTb"/>
            <w:noWrap w:val="false"/>
          </w:tcPr>
          <w:p>
            <w:pPr>
              <w:pStyle w:val="711"/>
              <w:ind w:firstLine="480"/>
              <w:jc w:val="left"/>
              <w:keepLines w:val="0"/>
              <w:keepNext w:val="0"/>
              <w:pageBreakBefore w:val="0"/>
              <w:spacing w:line="360" w:lineRule="exact"/>
              <w:widowControl w:val="off"/>
              <w:rPr>
                <w:rFonts w:asciiTheme="minorEastAsia" w:hAnsiTheme="minorEastAsia"/>
                <w:sz w:val="24"/>
                <w:szCs w:val="24"/>
                <w:lang w:eastAsia="zh-CN"/>
              </w:rPr>
            </w:pPr>
            <w:r>
              <w:rPr>
                <w:rFonts w:hint="default" w:ascii="Times New Roman" w:hAnsi="Times New Roman" w:eastAsia="宋体" w:cs="Times New Roman"/>
                <w:color w:val="auto"/>
                <w:sz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四</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vAlign w:val="top"/>
            <w:textDirection w:val="lrTb"/>
            <w:noWrap w:val="false"/>
          </w:tcPr>
          <w:p>
            <w:pPr>
              <w:pStyle w:val="711"/>
              <w:ind w:firstLine="480"/>
              <w:jc w:val="left"/>
              <w:keepLines w:val="0"/>
              <w:keepNext w:val="0"/>
              <w:pageBreakBefore w:val="0"/>
              <w:spacing w:line="360" w:lineRule="exact"/>
              <w:widowControl w:val="off"/>
              <w:rPr>
                <w:rFonts w:asciiTheme="minorEastAsia" w:hAnsiTheme="minorEastAsia"/>
                <w:sz w:val="24"/>
                <w:szCs w:val="24"/>
                <w:lang w:eastAsia="zh-CN"/>
              </w:rPr>
            </w:pPr>
            <w:r>
              <w:rPr>
                <w:rFonts w:hint="default" w:ascii="Times New Roman" w:hAnsi="Times New Roman" w:eastAsia="宋体" w:cs="Times New Roman"/>
                <w:color w:val="auto"/>
                <w:sz w:val="24"/>
                <w:highlight w:val="none"/>
              </w:rPr>
              <w:t xml:space="preserve">采购人确定的采购项目属性：</w:t>
            </w:r>
            <w:r>
              <w:rPr>
                <w:rFonts w:hint="eastAsia" w:cs="Times New Roman"/>
                <w:color w:val="auto"/>
                <w:sz w:val="24"/>
                <w:highlight w:val="none"/>
                <w:lang w:val="en-US" w:eastAsia="zh-CN"/>
              </w:rPr>
              <w:t xml:space="preserve">货物</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五</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vAlign w:val="top"/>
            <w:textDirection w:val="lrTb"/>
            <w:noWrap w:val="false"/>
          </w:tcPr>
          <w:p>
            <w:pPr>
              <w:pStyle w:val="711"/>
              <w:ind w:firstLine="480"/>
              <w:jc w:val="left"/>
              <w:keepLines w:val="0"/>
              <w:keepNext w:val="0"/>
              <w:pageBreakBefore w:val="0"/>
              <w:spacing w:line="360" w:lineRule="exact"/>
              <w:widowControl w:val="off"/>
              <w:rPr>
                <w:rFonts w:asciiTheme="minorEastAsia" w:hAnsiTheme="minorEastAsia"/>
                <w:sz w:val="24"/>
                <w:szCs w:val="24"/>
                <w:lang w:eastAsia="zh-CN"/>
              </w:rPr>
            </w:pPr>
            <w:r>
              <w:rPr>
                <w:rFonts w:hint="default" w:ascii="Times New Roman" w:hAnsi="Times New Roman" w:eastAsia="宋体" w:cs="Times New Roman"/>
                <w:color w:val="auto"/>
                <w:sz w:val="24"/>
                <w:highlight w:val="none"/>
              </w:rPr>
              <w:t xml:space="preserve">本项目采购代理机构：</w:t>
            </w:r>
            <w:r>
              <w:rPr>
                <w:rFonts w:hint="default" w:ascii="Times New Roman" w:hAnsi="Times New Roman" w:cs="Times New Roman"/>
                <w:color w:val="auto"/>
                <w:sz w:val="24"/>
                <w:highlight w:val="none"/>
                <w:lang w:eastAsia="zh-CN"/>
              </w:rPr>
              <w:t xml:space="preserve">徐州华源招标代理有限公司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六</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一、</w:t>
            </w:r>
            <w:r>
              <w:rPr>
                <w:rFonts w:cs="仿宋" w:asciiTheme="minorEastAsia" w:hAnsiTheme="minorEastAsia"/>
                <w:sz w:val="24"/>
                <w:szCs w:val="24"/>
                <w:lang w:eastAsia="zh-CN"/>
              </w:rPr>
              <w:t xml:space="preserve">符合《中华人民共和国政府采购法》第二十二条的规定；</w:t>
            </w:r>
            <w:r/>
          </w:p>
          <w:p>
            <w:pPr>
              <w:ind w:firstLine="480"/>
              <w:jc w:val="both"/>
              <w:keepLines w:val="0"/>
              <w:keepNext w:val="0"/>
              <w:pageBreakBefore w:val="0"/>
              <w:spacing w:after="0" w:line="360" w:lineRule="exact"/>
              <w:widowControl w:val="o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lang w:eastAsia="zh-CN"/>
              </w:rPr>
              <w:t xml:space="preserve">二、落实政府采购政策需满足的资格要求：</w:t>
            </w:r>
            <w:r>
              <w:rPr>
                <w:rFonts w:ascii="宋体" w:hAnsi="宋体" w:eastAsia="宋体" w:cs="宋体"/>
                <w:b/>
                <w:color w:val="000000"/>
                <w:sz w:val="24"/>
              </w:rPr>
              <w:t xml:space="preserve">本项目不属于专门面向中小微企业采购的项目。</w:t>
            </w:r>
            <w:r/>
          </w:p>
          <w:p>
            <w:pPr>
              <w:ind w:firstLine="480"/>
              <w:jc w:val="both"/>
              <w:keepLines w:val="0"/>
              <w:keepNext w:val="0"/>
              <w:pageBreakBefore w:val="0"/>
              <w:spacing w:after="0" w:line="360" w:lineRule="exact"/>
              <w:widowControl w:val="off"/>
              <w:rPr>
                <w:rFonts w:cs="仿宋" w:asciiTheme="minorEastAsia" w:hAnsi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highlight w:val="none"/>
                <w:lang w:eastAsia="zh-CN"/>
              </w:rPr>
              <w:t xml:space="preserve">三、本项目的特定资格要求：</w:t>
            </w:r>
            <w:r>
              <w:rPr>
                <w:rFonts w:hint="eastAsia" w:cs="仿宋" w:asciiTheme="minorEastAsia" w:hAnsiTheme="minorEastAsia"/>
                <w:sz w:val="24"/>
                <w:szCs w:val="24"/>
                <w:highlight w:val="none"/>
                <w:lang w:val="en-US" w:eastAsia="zh-CN"/>
              </w:rPr>
              <w:t xml:space="preserve">无。</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ind w:firstLine="480"/>
              <w:jc w:val="both"/>
              <w:keepLines w:val="0"/>
              <w:keepNext w:val="0"/>
              <w:pageBreakBefore w:val="0"/>
              <w:spacing w:after="0" w:line="360" w:lineRule="exact"/>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ind w:firstLine="480"/>
              <w:jc w:val="both"/>
              <w:keepLines w:val="0"/>
              <w:keepNext w:val="0"/>
              <w:pageBreakBefore w:val="0"/>
              <w:spacing w:after="0" w:line="360" w:lineRule="exact"/>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ind w:firstLine="480"/>
              <w:jc w:val="both"/>
              <w:keepLines w:val="0"/>
              <w:keepNext w:val="0"/>
              <w:pageBreakBefore w:val="0"/>
              <w:spacing w:after="0" w:line="360" w:lineRule="exact"/>
              <w:widowControl w:val="off"/>
              <w:rPr>
                <w:rFonts w:cs="仿宋" w:asciiTheme="minorEastAsia" w:hAnsi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val="0"/>
                <w:bCs w:val="0"/>
                <w:color w:val="auto"/>
                <w:sz w:val="24"/>
                <w:szCs w:val="24"/>
                <w:highlight w:val="none"/>
                <w:lang w:eastAsia="zh-CN"/>
              </w:rPr>
              <w:t xml:space="preserve">1.“信用中国”网（</w:t>
            </w:r>
            <w:r>
              <w:rPr>
                <w:b w:val="0"/>
                <w:bCs w:val="0"/>
                <w:color w:val="auto"/>
                <w:highlight w:val="none"/>
              </w:rPr>
              <w:fldChar w:fldCharType="begin"/>
            </w:r>
            <w:r>
              <w:rPr>
                <w:b w:val="0"/>
                <w:bCs w:val="0"/>
                <w:color w:val="auto"/>
                <w:highlight w:val="none"/>
              </w:rPr>
              <w:instrText xml:space="preserve"> HYPERLINK "http://www.creditchina.gov.cn/" \o "http://www.creditchina.gov.cn/" </w:instrText>
            </w:r>
            <w:r>
              <w:rPr>
                <w:b w:val="0"/>
                <w:bCs w:val="0"/>
                <w:color w:val="auto"/>
                <w:highlight w:val="none"/>
              </w:rPr>
              <w:fldChar w:fldCharType="separate"/>
            </w:r>
            <w:r>
              <w:rPr>
                <w:rFonts w:cs="仿宋" w:asciiTheme="minorEastAsia" w:hAnsiTheme="minorEastAsia"/>
                <w:b w:val="0"/>
                <w:bCs w:val="0"/>
                <w:color w:val="auto"/>
                <w:sz w:val="24"/>
                <w:szCs w:val="24"/>
                <w:highlight w:val="none"/>
                <w:lang w:eastAsia="zh-CN"/>
              </w:rPr>
              <w:t xml:space="preserve">www.creditchina.gov.cn</w:t>
            </w:r>
            <w:r>
              <w:rPr>
                <w:rFonts w:cs="仿宋" w:asciiTheme="minorEastAsia" w:hAnsiTheme="minorEastAsia"/>
                <w:b w:val="0"/>
                <w:bCs w:val="0"/>
                <w:color w:val="auto"/>
                <w:sz w:val="24"/>
                <w:szCs w:val="24"/>
                <w:highlight w:val="none"/>
                <w:lang w:eastAsia="zh-CN"/>
              </w:rPr>
              <w:fldChar w:fldCharType="end"/>
            </w:r>
            <w:r>
              <w:rPr>
                <w:rFonts w:cs="仿宋" w:asciiTheme="minorEastAsia" w:hAnsiTheme="minorEastAsia"/>
                <w:b w:val="0"/>
                <w:bCs w:val="0"/>
                <w:color w:val="auto"/>
                <w:sz w:val="24"/>
                <w:szCs w:val="24"/>
                <w:highlight w:val="none"/>
                <w:lang w:eastAsia="zh-CN"/>
              </w:rPr>
              <w:t xml:space="preserve">）；</w:t>
            </w:r>
            <w:r/>
          </w:p>
          <w:p>
            <w:pPr>
              <w:ind w:firstLine="480"/>
              <w:jc w:val="both"/>
              <w:keepLines w:val="0"/>
              <w:keepNext w:val="0"/>
              <w:pageBreakBefore w:val="0"/>
              <w:spacing w:after="0" w:line="360" w:lineRule="exact"/>
              <w:widowControl w:val="off"/>
              <w:rPr>
                <w:rFonts w:cs="仿宋" w:asciiTheme="minorEastAsia" w:hAnsi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val="0"/>
                <w:bCs w:val="0"/>
                <w:color w:val="auto"/>
                <w:sz w:val="24"/>
                <w:szCs w:val="24"/>
                <w:highlight w:val="none"/>
                <w:lang w:eastAsia="zh-CN"/>
              </w:rPr>
              <w:t xml:space="preserve">2.中国政府采购网（</w:t>
            </w:r>
            <w:r>
              <w:rPr>
                <w:b w:val="0"/>
                <w:bCs w:val="0"/>
                <w:color w:val="auto"/>
                <w:highlight w:val="none"/>
              </w:rPr>
              <w:fldChar w:fldCharType="begin"/>
            </w:r>
            <w:r>
              <w:rPr>
                <w:b w:val="0"/>
                <w:bCs w:val="0"/>
                <w:color w:val="auto"/>
                <w:highlight w:val="none"/>
              </w:rPr>
              <w:instrText xml:space="preserve"> HYPERLINK "http://www.ccgp.gov.cn/" \o "http://www.ccgp.gov.cn/" </w:instrText>
            </w:r>
            <w:r>
              <w:rPr>
                <w:b w:val="0"/>
                <w:bCs w:val="0"/>
                <w:color w:val="auto"/>
                <w:highlight w:val="none"/>
              </w:rPr>
              <w:fldChar w:fldCharType="separate"/>
            </w:r>
            <w:r>
              <w:rPr>
                <w:rFonts w:cs="仿宋" w:asciiTheme="minorEastAsia" w:hAnsiTheme="minorEastAsia"/>
                <w:b w:val="0"/>
                <w:bCs w:val="0"/>
                <w:color w:val="auto"/>
                <w:sz w:val="24"/>
                <w:szCs w:val="24"/>
                <w:highlight w:val="none"/>
                <w:lang w:eastAsia="zh-CN"/>
              </w:rPr>
              <w:t xml:space="preserve">www.ccgp.gov.cn</w:t>
            </w:r>
            <w:r>
              <w:rPr>
                <w:rFonts w:cs="仿宋" w:asciiTheme="minorEastAsia" w:hAnsiTheme="minorEastAsia"/>
                <w:b w:val="0"/>
                <w:bCs w:val="0"/>
                <w:color w:val="auto"/>
                <w:sz w:val="24"/>
                <w:szCs w:val="24"/>
                <w:highlight w:val="none"/>
                <w:lang w:eastAsia="zh-CN"/>
              </w:rPr>
              <w:fldChar w:fldCharType="end"/>
            </w:r>
            <w:r>
              <w:rPr>
                <w:rFonts w:cs="仿宋" w:asciiTheme="minorEastAsia" w:hAnsiTheme="minorEastAsia"/>
                <w:b w:val="0"/>
                <w:bCs w:val="0"/>
                <w:color w:val="auto"/>
                <w:sz w:val="24"/>
                <w:szCs w:val="24"/>
                <w:highlight w:val="none"/>
                <w:lang w:eastAsia="zh-CN"/>
              </w:rPr>
              <w:t xml:space="preserve">）；</w:t>
            </w:r>
            <w:r/>
          </w:p>
          <w:p>
            <w:pPr>
              <w:ind w:firstLine="480"/>
              <w:jc w:val="both"/>
              <w:keepLines w:val="0"/>
              <w:keepNext w:val="0"/>
              <w:pageBreakBefore w:val="0"/>
              <w:spacing w:after="0" w:line="360" w:lineRule="exact"/>
              <w:widowControl w:val="off"/>
              <w:rPr>
                <w:rFonts w:hint="eastAsia" w:cs="仿宋" w:asciiTheme="minorEastAsia" w:hAnsiTheme="minorEastAsia"/>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val="0"/>
                <w:bCs w:val="0"/>
                <w:color w:val="auto"/>
                <w:sz w:val="24"/>
                <w:szCs w:val="24"/>
                <w:highlight w:val="none"/>
                <w:lang w:eastAsia="zh-CN"/>
              </w:rPr>
              <w:t xml:space="preserve">3.“信用江苏”网（http://credit.jiangsu.gov.cn/）；</w:t>
            </w:r>
            <w:r/>
          </w:p>
          <w:p>
            <w:pPr>
              <w:ind w:firstLine="480"/>
              <w:jc w:val="both"/>
              <w:keepLines w:val="0"/>
              <w:keepNext w:val="0"/>
              <w:pageBreakBefore w:val="0"/>
              <w:spacing w:after="0" w:line="360" w:lineRule="exact"/>
              <w:widowControl w:val="off"/>
              <w:rPr>
                <w:rFonts w:cs="仿宋" w:asciiTheme="minorEastAsia" w:hAnsiTheme="minorEastAsia"/>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val="0"/>
                <w:bCs w:val="0"/>
                <w:color w:val="auto"/>
                <w:sz w:val="24"/>
                <w:szCs w:val="24"/>
                <w:highlight w:val="none"/>
                <w:lang w:eastAsia="zh-CN"/>
              </w:rPr>
              <w:t xml:space="preserve">4.“信用徐州”网（www.xuzhoucredit.gov.cn/）。</w:t>
            </w:r>
            <w:r/>
          </w:p>
          <w:p>
            <w:pPr>
              <w:ind w:firstLine="480"/>
              <w:jc w:val="both"/>
              <w:keepLines w:val="0"/>
              <w:keepNext w:val="0"/>
              <w:pageBreakBefore w:val="0"/>
              <w:spacing w:after="0" w:line="360" w:lineRule="exact"/>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val="0"/>
                <w:bCs w:val="0"/>
                <w:color w:val="auto"/>
                <w:sz w:val="24"/>
                <w:szCs w:val="24"/>
                <w:highlight w:val="none"/>
                <w:lang w:eastAsia="zh-CN"/>
              </w:rPr>
              <w:t xml:space="preserve">（</w:t>
            </w:r>
            <w:r>
              <w:rPr>
                <w:rFonts w:cs="仿宋" w:asciiTheme="minorEastAsia" w:hAnsiTheme="minorEastAsia"/>
                <w:b w:val="0"/>
                <w:bCs w:val="0"/>
                <w:color w:val="auto"/>
                <w:sz w:val="24"/>
                <w:szCs w:val="24"/>
                <w:highlight w:val="none"/>
                <w:lang w:eastAsia="zh-CN"/>
              </w:rPr>
              <w:t xml:space="preserve">三</w:t>
            </w:r>
            <w:r>
              <w:rPr>
                <w:rFonts w:hint="eastAsia" w:cs="仿宋" w:asciiTheme="minorEastAsia" w:hAnsiTheme="minorEastAsia"/>
                <w:b w:val="0"/>
                <w:bCs w:val="0"/>
                <w:color w:val="auto"/>
                <w:sz w:val="24"/>
                <w:szCs w:val="24"/>
                <w:highlight w:val="none"/>
                <w:lang w:eastAsia="zh-CN"/>
              </w:rPr>
              <w:t xml:space="preserve">）</w:t>
            </w:r>
            <w:r>
              <w:rPr>
                <w:rFonts w:cs="仿宋" w:asciiTheme="minorEastAsia" w:hAnsiTheme="minorEastAsia"/>
                <w:b w:val="0"/>
                <w:bCs w:val="0"/>
                <w:color w:val="auto"/>
                <w:sz w:val="24"/>
                <w:szCs w:val="24"/>
                <w:highlight w:val="none"/>
                <w:lang w:eastAsia="zh-CN"/>
              </w:rPr>
              <w:t xml:space="preserve">截止时点（查询环</w:t>
            </w:r>
            <w:r>
              <w:rPr>
                <w:rFonts w:cs="仿宋" w:asciiTheme="minorEastAsia" w:hAnsiTheme="minorEastAsia"/>
                <w:color w:val="auto"/>
                <w:sz w:val="24"/>
                <w:szCs w:val="24"/>
                <w:highlight w:val="none"/>
                <w:lang w:eastAsia="zh-CN"/>
              </w:rPr>
              <w:t xml:space="preserve">节）：资格审查结束前。</w:t>
            </w:r>
            <w:r/>
          </w:p>
          <w:p>
            <w:pPr>
              <w:ind w:firstLine="480"/>
              <w:jc w:val="both"/>
              <w:keepLines w:val="0"/>
              <w:keepNext w:val="0"/>
              <w:pageBreakBefore w:val="0"/>
              <w:spacing w:after="0" w:line="360" w:lineRule="exact"/>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ind w:firstLine="480"/>
              <w:jc w:val="both"/>
              <w:keepLines w:val="0"/>
              <w:keepNext w:val="0"/>
              <w:pageBreakBefore w:val="0"/>
              <w:spacing w:after="0" w:line="360" w:lineRule="exact"/>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ind w:firstLine="480"/>
              <w:jc w:val="both"/>
              <w:keepLines w:val="0"/>
              <w:keepNext w:val="0"/>
              <w:pageBreakBefore w:val="0"/>
              <w:spacing w:after="0" w:line="360" w:lineRule="exact"/>
              <w:widowControl w:val="off"/>
              <w:rPr>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七</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黑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sz w:val="24"/>
                <w:szCs w:val="24"/>
              </w:rPr>
              <w:t xml:space="preserve">招标</w:t>
            </w:r>
            <w:r/>
          </w:p>
        </w:tc>
      </w:tr>
      <w:tr>
        <w:trPr>
          <w:jc w:val="center"/>
          <w:trHeight w:val="29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九</w:t>
            </w:r>
            <w:r>
              <w:rPr>
                <w:rFonts w:hint="eastAsia" w:ascii="宋体" w:hAnsi="宋体" w:cs="仿宋"/>
                <w:sz w:val="24"/>
                <w:szCs w:val="24"/>
                <w:lang w:eastAsia="zh-CN"/>
              </w:rPr>
              <w:t xml:space="preserve">）</w:t>
            </w:r>
            <w:r>
              <w:rPr>
                <w:rFonts w:ascii="宋体" w:hAnsi="宋体"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九</w:t>
            </w:r>
            <w:r>
              <w:rPr>
                <w:rFonts w:hint="eastAsia" w:ascii="宋体" w:hAnsi="宋体" w:cs="仿宋"/>
                <w:sz w:val="24"/>
                <w:szCs w:val="24"/>
                <w:lang w:eastAsia="zh-CN"/>
              </w:rPr>
              <w:t xml:space="preserve">）</w:t>
            </w:r>
            <w:r>
              <w:rPr>
                <w:rFonts w:ascii="宋体" w:hAnsi="宋体"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hint="default" w:ascii="宋体" w:hAnsi="宋体"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九</w:t>
            </w:r>
            <w:r>
              <w:rPr>
                <w:rFonts w:hint="eastAsia" w:ascii="宋体" w:hAnsi="宋体" w:cs="仿宋"/>
                <w:sz w:val="24"/>
                <w:szCs w:val="24"/>
                <w:lang w:eastAsia="zh-CN"/>
              </w:rPr>
              <w:t xml:space="preserve">）</w:t>
            </w:r>
            <w:r>
              <w:rPr>
                <w:rFonts w:ascii="宋体" w:hAnsi="宋体"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黑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sz w:val="24"/>
                <w:szCs w:val="24"/>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十一</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十二</w:t>
            </w:r>
            <w:r>
              <w:rPr>
                <w:rFonts w:hint="eastAsia" w:ascii="宋体" w:hAnsi="宋体" w:cs="仿宋"/>
                <w:sz w:val="24"/>
                <w:szCs w:val="24"/>
                <w:lang w:eastAsia="zh-CN"/>
              </w:rPr>
              <w:t xml:space="preserve">）</w:t>
            </w:r>
            <w:r>
              <w:rPr>
                <w:rFonts w:ascii="宋体" w:hAnsi="宋体" w:cs="仿宋"/>
                <w:sz w:val="24"/>
                <w:szCs w:val="24"/>
              </w:rPr>
              <w:t xml:space="preserve">1</w:t>
            </w:r>
            <w:r/>
          </w:p>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十二</w:t>
            </w:r>
            <w:r>
              <w:rPr>
                <w:rFonts w:hint="eastAsia" w:ascii="宋体" w:hAnsi="宋体" w:cs="仿宋"/>
                <w:sz w:val="24"/>
                <w:szCs w:val="24"/>
                <w:lang w:eastAsia="zh-CN"/>
              </w:rPr>
              <w:t xml:space="preserve">）</w:t>
            </w:r>
            <w:r>
              <w:rPr>
                <w:rFonts w:ascii="宋体" w:hAnsi="宋体"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2"/>
              <w:jc w:val="both"/>
              <w:keepLines w:val="0"/>
              <w:keepNext w:val="0"/>
              <w:pageBreakBefore w:val="0"/>
              <w:spacing w:after="0" w:line="360" w:lineRule="exact"/>
              <w:widowControl w:val="off"/>
              <w:rPr>
                <w:b/>
                <w:bCs/>
                <w:sz w:val="24"/>
                <w:szCs w:val="24"/>
                <w:lang w:eastAsia="zh-CN"/>
              </w:rPr>
              <w:pBdr>
                <w:top w:val="none" w:color="000000" w:sz="0" w:space="0"/>
                <w:left w:val="none" w:color="000000" w:sz="0" w:space="0"/>
                <w:bottom w:val="none" w:color="000000" w:sz="0" w:space="0"/>
                <w:right w:val="none" w:color="000000" w:sz="0" w:space="0"/>
              </w:pBdr>
            </w:pPr>
            <w:r>
              <w:rPr>
                <w:b/>
                <w:bCs/>
                <w:sz w:val="24"/>
                <w:szCs w:val="24"/>
                <w:lang w:eastAsia="zh-CN"/>
              </w:rPr>
              <w:t xml:space="preserve">投标文件编制要求：</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sz w:val="24"/>
                <w:szCs w:val="24"/>
                <w:lang w:eastAsia="zh-CN"/>
              </w:rPr>
              <w:t xml:space="preserve">请按照以下要求（包括但不限于以下要求）制作：</w:t>
            </w:r>
            <w:r/>
          </w:p>
          <w:p>
            <w:pPr>
              <w:ind w:firstLine="482"/>
              <w:jc w:val="both"/>
              <w:keepLines w:val="0"/>
              <w:keepNext w:val="0"/>
              <w:pageBreakBefore w:val="0"/>
              <w:spacing w:after="0" w:line="360" w:lineRule="exact"/>
              <w:widowControl w:val="off"/>
              <w:rPr>
                <w:b/>
                <w:bCs/>
                <w:sz w:val="24"/>
                <w:szCs w:val="24"/>
                <w:lang w:eastAsia="zh-CN"/>
              </w:rPr>
              <w:pBdr>
                <w:top w:val="none" w:color="000000" w:sz="0" w:space="0"/>
                <w:left w:val="none" w:color="000000" w:sz="0" w:space="0"/>
                <w:bottom w:val="none" w:color="000000" w:sz="0" w:space="0"/>
                <w:right w:val="none" w:color="000000" w:sz="0" w:space="0"/>
              </w:pBdr>
            </w:pPr>
            <w:r>
              <w:rPr>
                <w:b/>
                <w:bCs/>
                <w:sz w:val="24"/>
                <w:szCs w:val="24"/>
                <w:lang w:eastAsia="zh-CN"/>
              </w:rPr>
              <w:t xml:space="preserve">一、基本目录</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sz w:val="24"/>
                <w:szCs w:val="24"/>
                <w:lang w:eastAsia="zh-CN"/>
              </w:rPr>
              <w:t xml:space="preserve">1.《开标一览表》（加盖电子签章，政府采购客户端工具输入报价自动生成）</w:t>
            </w:r>
            <w:r>
              <w:rPr>
                <w:rFonts w:hint="eastAsia"/>
                <w:sz w:val="24"/>
                <w:szCs w:val="24"/>
                <w:lang w:eastAsia="zh-CN"/>
              </w:rPr>
              <w:t xml:space="preserve">。</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2.《法定代表人授权书》（提供原件的扫描件，格式见招标文件第七章《投标文件相关格式》）</w:t>
            </w:r>
            <w:r>
              <w:rPr>
                <w:rFonts w:hint="eastAsia"/>
                <w:b/>
                <w:bCs/>
                <w:sz w:val="24"/>
                <w:szCs w:val="24"/>
                <w:lang w:eastAsia="zh-CN"/>
              </w:rPr>
              <w:t xml:space="preserve">（必须提供，否则在符合性审查时按照投标无效处理）</w:t>
            </w:r>
            <w:r>
              <w:rPr>
                <w:rFonts w:hint="eastAsia"/>
                <w:sz w:val="24"/>
                <w:szCs w:val="24"/>
                <w:lang w:eastAsia="zh-CN"/>
              </w:rPr>
              <w:t xml:space="preserve">。</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3.所投产品的环境标志产品认证证书原件的扫描件（如有）。</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注：</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（2）环境标志产品认证证书是否符合要求，采购人评标时查询中国政府采购网（www.ccgp.gov.cn）相关内容后确定。</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4.所投产品的节能产品认证证书原件的扫描件（如有）。</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注：</w:t>
            </w:r>
            <w:r/>
          </w:p>
          <w:p>
            <w:pPr>
              <w:ind w:firstLine="480"/>
              <w:jc w:val="both"/>
              <w:keepLines w:val="0"/>
              <w:keepNext w:val="0"/>
              <w:pageBreakBefore w:val="0"/>
              <w:spacing w:after="0" w:line="360" w:lineRule="exact"/>
              <w:widowControl w:val="off"/>
              <w:rPr>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firstLine="480"/>
              <w:jc w:val="both"/>
              <w:keepLines w:val="0"/>
              <w:keepNext w:val="0"/>
              <w:pageBreakBefore w:val="0"/>
              <w:spacing w:after="0" w:line="360" w:lineRule="exact"/>
              <w:widowControl w:val="off"/>
              <w:rPr>
                <w:rFonts w:hint="eastAsia"/>
                <w:sz w:val="24"/>
                <w:szCs w:val="24"/>
                <w:lang w:eastAsia="zh-CN"/>
              </w:rPr>
              <w:pBdr>
                <w:top w:val="none" w:color="000000" w:sz="0" w:space="0"/>
                <w:left w:val="none" w:color="000000" w:sz="0" w:space="0"/>
                <w:bottom w:val="none" w:color="000000" w:sz="0" w:space="0"/>
                <w:right w:val="none" w:color="000000" w:sz="0" w:space="0"/>
              </w:pBdr>
            </w:pPr>
            <w:r>
              <w:rPr>
                <w:rFonts w:hint="eastAsia"/>
                <w:sz w:val="24"/>
                <w:szCs w:val="24"/>
                <w:lang w:eastAsia="zh-CN"/>
              </w:rPr>
              <w:t xml:space="preserve">（2）节能产品认证证书是否符合要求，采购人评标时查询中国政府采购网（www.ccgp.gov.cn）相关内容后确定。</w:t>
            </w:r>
            <w:r/>
          </w:p>
          <w:p>
            <w:pPr>
              <w:pStyle w:val="711"/>
              <w:ind w:firstLine="480"/>
              <w:keepLines w:val="0"/>
              <w:keepNext w:val="0"/>
              <w:pageBreakBefore w:val="0"/>
              <w:spacing w:line="360" w:lineRule="exact"/>
              <w:widowControl w:val="off"/>
              <w:rPr>
                <w:rFonts w:hint="eastAsia"/>
                <w:sz w:val="24"/>
                <w:szCs w:val="24"/>
                <w:lang w:eastAsia="zh-CN"/>
              </w:rPr>
            </w:pPr>
            <w:r>
              <w:rPr>
                <w:rFonts w:hint="eastAsia" w:ascii="Times New Roman" w:hAnsi="Times New Roman" w:eastAsia="宋体" w:cs="Times New Roman"/>
                <w:bCs/>
                <w:color w:val="auto"/>
                <w:sz w:val="24"/>
                <w:highlight w:val="none"/>
                <w:lang w:val="en-US" w:eastAsia="zh-CN"/>
              </w:rPr>
              <w:t xml:space="preserve">5</w:t>
            </w:r>
            <w:r>
              <w:rPr>
                <w:rFonts w:hint="eastAsia" w:cs="Times New Roman"/>
                <w:bCs/>
                <w:color w:val="auto"/>
                <w:sz w:val="24"/>
                <w:highlight w:val="none"/>
                <w:lang w:val="en-US" w:eastAsia="zh-CN"/>
              </w:rPr>
              <w:t xml:space="preserve">.</w:t>
            </w:r>
            <w:r>
              <w:rPr>
                <w:rFonts w:hint="default" w:ascii="Times New Roman" w:hAnsi="Times New Roman" w:eastAsia="宋体" w:cs="Times New Roman"/>
                <w:bCs/>
                <w:color w:val="auto"/>
                <w:sz w:val="24"/>
                <w:highlight w:val="none"/>
              </w:rPr>
              <w:t xml:space="preserve">投标人认为需要提供的其他资料的扫描件（如有）。</w:t>
            </w:r>
            <w:r/>
          </w:p>
          <w:p>
            <w:pPr>
              <w:ind w:firstLine="482"/>
              <w:jc w:val="both"/>
              <w:keepLines w:val="0"/>
              <w:keepNext w:val="0"/>
              <w:pageBreakBefore w:val="0"/>
              <w:spacing w:after="0" w:line="360" w:lineRule="exact"/>
              <w:widowControl w:val="off"/>
              <w:rPr>
                <w:b/>
                <w:bCs/>
                <w:sz w:val="24"/>
                <w:szCs w:val="24"/>
                <w:lang w:eastAsia="zh-CN"/>
              </w:rPr>
              <w:pBdr>
                <w:top w:val="none" w:color="000000" w:sz="0" w:space="0"/>
                <w:left w:val="none" w:color="000000" w:sz="0" w:space="0"/>
                <w:bottom w:val="none" w:color="000000" w:sz="0" w:space="0"/>
                <w:right w:val="none" w:color="000000" w:sz="0" w:space="0"/>
              </w:pBdr>
            </w:pPr>
            <w:r>
              <w:rPr>
                <w:b/>
                <w:bCs/>
                <w:sz w:val="24"/>
                <w:szCs w:val="24"/>
                <w:lang w:eastAsia="zh-CN"/>
              </w:rPr>
              <w:t xml:space="preserve">二、资格条件（</w:t>
            </w:r>
            <w:r>
              <w:rPr>
                <w:rFonts w:hint="eastAsia"/>
                <w:b/>
                <w:bCs/>
                <w:sz w:val="24"/>
                <w:szCs w:val="24"/>
                <w:lang w:val="en-US" w:eastAsia="zh-CN"/>
              </w:rPr>
              <w:t xml:space="preserve">1-5</w:t>
            </w:r>
            <w:r>
              <w:rPr>
                <w:b/>
                <w:bCs/>
                <w:sz w:val="24"/>
                <w:szCs w:val="24"/>
                <w:lang w:eastAsia="zh-CN"/>
              </w:rPr>
              <w:t xml:space="preserve">必须提供，否则投标无效）</w:t>
            </w:r>
            <w:r/>
          </w:p>
          <w:p>
            <w:pPr>
              <w:ind w:firstLine="480"/>
              <w:jc w:val="both"/>
              <w:keepLines w:val="0"/>
              <w:keepNext w:val="0"/>
              <w:pageBreakBefore w:val="0"/>
              <w:spacing w:after="0" w:line="360" w:lineRule="exact"/>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，自然人的身份证明，</w:t>
            </w:r>
            <w:r>
              <w:rPr>
                <w:color w:val="auto"/>
                <w:sz w:val="24"/>
                <w:szCs w:val="24"/>
                <w:highlight w:val="none"/>
                <w:lang w:eastAsia="zh-CN"/>
              </w:rPr>
              <w:t xml:space="preserve">以上证明文件提供原件的扫描件</w:t>
            </w:r>
            <w:r>
              <w:rPr>
                <w:rFonts w:hint="eastAsia"/>
                <w:color w:val="auto"/>
                <w:sz w:val="24"/>
                <w:szCs w:val="24"/>
                <w:highlight w:val="none"/>
                <w:lang w:eastAsia="zh-CN"/>
              </w:rPr>
              <w:t xml:space="preserve">。</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财务状况报告（即提供投标人的本项目开标时间前6个月内任何1个月的资产负债表、利润表扫描件各一份；或提供投标人上年度经审计的财务报告扫描件一份；或投标人的本项目开标时间前6个月内银行出具的资信证明扫描件一份）；</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3.投标人依法缴纳税收和社会保障资金的记录：</w:t>
            </w:r>
            <w:r/>
          </w:p>
          <w:p>
            <w:pPr>
              <w:ind w:right="28" w:firstLine="480"/>
              <w:keepLines w:val="0"/>
              <w:keepNext w:val="0"/>
              <w:pageBreakBefore w:val="0"/>
              <w:spacing w:line="360" w:lineRule="exact"/>
              <w:widowControl w:val="off"/>
              <w:rPr>
                <w:rFonts w:hint="default"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Cs/>
                <w:color w:val="auto"/>
                <w:sz w:val="24"/>
                <w:highlight w:val="none"/>
              </w:rPr>
              <w:t xml:space="preserve">投标人的本项目开标时间</w:t>
            </w:r>
            <w:r>
              <w:rPr>
                <w:rFonts w:hint="default" w:ascii="Times New Roman" w:hAnsi="Times New Roman" w:eastAsia="宋体" w:cs="Times New Roman"/>
                <w:color w:val="auto"/>
                <w:sz w:val="24"/>
                <w:highlight w:val="none"/>
              </w:rPr>
              <w:t xml:space="preserve">前6个月内任何1月的依法缴纳税收和社会保障资金的相关材料（如养老、工伤、医疗等保险的缴纳凭证、银行回单、税收完税凭证等，税收和社会保障资金各分别提供一项证明即可，不要求所有税种和险种全部提供）的扫描件加盖公章（依法免税或不需要缴纳社会保障资金的供应商,应提供相应文件证明其依法免税或不需要缴纳社会保障资金)；</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4.具备履行合同所必需的设备和专业技术能力的证明材料。投标文件中提供《</w:t>
            </w:r>
            <w:bookmarkStart w:id="0" w:name="_Toc515551102"/>
            <w:r>
              <w:rPr>
                <w:rFonts w:hint="default" w:ascii="Times New Roman" w:hAnsi="Times New Roman" w:eastAsia="宋体" w:cs="Times New Roman"/>
                <w:bCs/>
                <w:color w:val="auto"/>
                <w:sz w:val="24"/>
                <w:highlight w:val="none"/>
              </w:rPr>
              <w:t xml:space="preserve">具备履行合同所必需的设备和专业技术能力的书面声明</w:t>
            </w:r>
            <w:bookmarkEnd w:id="0"/>
            <w:r>
              <w:rPr>
                <w:rFonts w:hint="default" w:ascii="Times New Roman" w:hAnsi="Times New Roman" w:eastAsia="宋体" w:cs="Times New Roman"/>
                <w:bCs/>
                <w:color w:val="auto"/>
                <w:sz w:val="24"/>
                <w:highlight w:val="none"/>
              </w:rPr>
              <w:t xml:space="preserve">（附证明材料原件的扫描件）》（加盖电子签章，格式见招标文件第七章《投标文件相关格式》）；</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5.投标人参加政府采购活动前3年内在经营活动中没有重大违法记录的书面声明（加盖电子签章，格式见招标文件第七章《投标文件相关格式》）；</w:t>
            </w:r>
            <w:r/>
          </w:p>
          <w:p>
            <w:pPr>
              <w:pStyle w:val="711"/>
              <w:ind w:firstLine="480"/>
              <w:keepLines w:val="0"/>
              <w:keepNext w:val="0"/>
              <w:pageBreakBefore w:val="0"/>
              <w:spacing w:line="360" w:lineRule="exact"/>
              <w:widowControl w:val="off"/>
              <w:rPr>
                <w:rFonts w:hint="default" w:ascii="Times New Roman" w:hAnsi="Times New Roman" w:eastAsia="宋体" w:cs="Times New Roman"/>
                <w:color w:val="auto"/>
                <w:sz w:val="24"/>
                <w:highlight w:val="none"/>
              </w:rPr>
            </w:pPr>
            <w:r>
              <w:rPr>
                <w:rFonts w:hint="eastAsia" w:cs="Times New Roman"/>
                <w:bCs/>
                <w:color w:val="auto"/>
                <w:sz w:val="24"/>
                <w:highlight w:val="none"/>
                <w:lang w:val="en-US" w:eastAsia="zh-CN"/>
              </w:rPr>
              <w:t xml:space="preserve">6.</w:t>
            </w:r>
            <w:r>
              <w:rPr>
                <w:rFonts w:hint="default" w:ascii="Times New Roman" w:hAnsi="Times New Roman" w:eastAsia="宋体" w:cs="Times New Roman"/>
                <w:bCs/>
                <w:color w:val="auto"/>
                <w:sz w:val="24"/>
                <w:highlight w:val="none"/>
              </w:rPr>
              <w:t xml:space="preserve">投标人信用信息（要求见本章条款项号“(六)”中“4、”内容）。</w:t>
            </w:r>
            <w:r/>
          </w:p>
          <w:p>
            <w:pPr>
              <w:pStyle w:val="711"/>
              <w:ind w:firstLine="482"/>
              <w:keepLines w:val="0"/>
              <w:keepNext w:val="0"/>
              <w:pageBreakBefore w:val="0"/>
              <w:spacing w:line="360" w:lineRule="exact"/>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三、符合条件（必须提供，否则投标无效）</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（一）报价</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1.《开标一览表》（加盖电子签章，格式见招标文件第七章《投标文件相关格式》。）；</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2.《分项价格表》（加盖电子签章，格式见招标文件第七章《投标文件相关格式》。）；</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（二）商务资信</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1.《投标函》（加盖电子签章，格式见招标文件第七章《投标文件相关格式》。）；</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w:t>
            </w:r>
            <w:r>
              <w:rPr>
                <w:rFonts w:hint="eastAsia" w:cs="Times New Roman"/>
                <w:bCs/>
                <w:color w:val="auto"/>
                <w:sz w:val="24"/>
                <w:highlight w:val="none"/>
                <w:lang w:val="en-US" w:eastAsia="zh-CN"/>
              </w:rPr>
              <w:t xml:space="preserve">.</w:t>
            </w:r>
            <w:r>
              <w:rPr>
                <w:rFonts w:hint="default" w:ascii="Times New Roman" w:hAnsi="Times New Roman" w:eastAsia="宋体" w:cs="Times New Roman"/>
                <w:bCs/>
                <w:color w:val="auto"/>
                <w:sz w:val="24"/>
                <w:highlight w:val="none"/>
              </w:rPr>
              <w:t xml:space="preserve">《授权委托书》（加盖电子签章，格式见招标文件第七章《投标文件相关格式》。）；</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（三）技术响应</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1.《偏离表》（加盖电子签章，格式见招标文件第七章《投标文件相关格式》。）；</w:t>
            </w:r>
            <w:r/>
          </w:p>
          <w:p>
            <w:pPr>
              <w:pStyle w:val="711"/>
              <w:ind w:firstLine="482"/>
              <w:keepLines w:val="0"/>
              <w:keepNext w:val="0"/>
              <w:pageBreakBefore w:val="0"/>
              <w:spacing w:line="360" w:lineRule="exact"/>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四、综合评审评分项</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lang w:eastAsia="zh-CN"/>
              </w:rPr>
              <w:t xml:space="preserve">（一）技术部分</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lang w:eastAsia="zh-CN"/>
              </w:rPr>
              <w:t xml:space="preserve">要求见</w:t>
            </w:r>
            <w:r>
              <w:rPr>
                <w:rFonts w:hint="eastAsia" w:cs="Times New Roman"/>
                <w:bCs/>
                <w:color w:val="auto"/>
                <w:sz w:val="24"/>
                <w:highlight w:val="none"/>
                <w:lang w:val="en-US" w:eastAsia="zh-CN"/>
              </w:rPr>
              <w:t xml:space="preserve">招标</w:t>
            </w:r>
            <w:r>
              <w:rPr>
                <w:rFonts w:hint="default" w:ascii="Times New Roman" w:hAnsi="Times New Roman" w:eastAsia="宋体" w:cs="Times New Roman"/>
                <w:bCs/>
                <w:color w:val="auto"/>
                <w:sz w:val="24"/>
                <w:highlight w:val="none"/>
                <w:lang w:eastAsia="zh-CN"/>
              </w:rPr>
              <w:t xml:space="preserve">文件第四章《评标标准》、第六章《采购需求》。</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lang w:eastAsia="zh-CN"/>
              </w:rPr>
              <w:t xml:space="preserve">（二）商务部分</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lang w:eastAsia="zh-CN"/>
              </w:rPr>
              <w:t xml:space="preserve">要求见</w:t>
            </w:r>
            <w:r>
              <w:rPr>
                <w:rFonts w:hint="eastAsia" w:cs="Times New Roman"/>
                <w:bCs/>
                <w:color w:val="auto"/>
                <w:sz w:val="24"/>
                <w:highlight w:val="none"/>
                <w:lang w:val="en-US" w:eastAsia="zh-CN"/>
              </w:rPr>
              <w:t xml:space="preserve">招标</w:t>
            </w:r>
            <w:r>
              <w:rPr>
                <w:rFonts w:hint="default" w:ascii="Times New Roman" w:hAnsi="Times New Roman" w:eastAsia="宋体" w:cs="Times New Roman"/>
                <w:bCs/>
                <w:color w:val="auto"/>
                <w:sz w:val="24"/>
                <w:highlight w:val="none"/>
                <w:lang w:eastAsia="zh-CN"/>
              </w:rPr>
              <w:t xml:space="preserve">文件第四章《评标标准》、第六章《采购需求》。</w:t>
            </w:r>
            <w:r/>
          </w:p>
          <w:p>
            <w:pPr>
              <w:pStyle w:val="711"/>
              <w:ind w:firstLine="480"/>
              <w:keepLines w:val="0"/>
              <w:keepNext w:val="0"/>
              <w:pageBreakBefore w:val="0"/>
              <w:spacing w:line="360" w:lineRule="exact"/>
              <w:widowControl w:val="off"/>
              <w:rPr>
                <w:rFonts w:hint="default"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lang w:eastAsia="zh-CN"/>
              </w:rPr>
              <w:t xml:space="preserve">评分细则中评分得分需提供的相关证明文件原件扫描件或供应商认为需要提供的其他资料扫描件。</w:t>
            </w:r>
            <w:r/>
          </w:p>
          <w:p>
            <w:pPr>
              <w:pStyle w:val="711"/>
              <w:ind w:firstLine="482"/>
              <w:keepLines w:val="0"/>
              <w:keepNext w:val="0"/>
              <w:pageBreakBefore w:val="0"/>
              <w:spacing w:line="360" w:lineRule="exact"/>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五、价格折扣文件格式</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企业报价折扣证明：</w:t>
            </w:r>
            <w:r>
              <w:rPr>
                <w:rFonts w:hint="eastAsia" w:ascii="Times New Roman" w:hAnsi="Times New Roman" w:eastAsia="宋体" w:cs="Times New Roman"/>
                <w:color w:val="auto"/>
                <w:sz w:val="24"/>
                <w:highlight w:val="none"/>
                <w:lang w:val="en-US" w:eastAsia="zh-CN"/>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default" w:ascii="Times New Roman" w:hAnsi="Times New Roman" w:eastAsia="宋体" w:cs="Times New Roman"/>
                <w:color w:val="auto"/>
                <w:sz w:val="24"/>
                <w:highlight w:val="none"/>
                <w:lang w:val="en-US" w:eastAsia="zh-CN"/>
              </w:rPr>
              <w:t xml:space="preserve">。</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《中小企业声明函》查询渠道参考工业和信息化部发布的中小企业规模自测小程序。中小企业规模自测小程序详见《中小企业声明函》。</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注：具体以《政府采购促进中小企业发展管理办法》（财库[2020]46号）和《关于印发中小企业划型标准规定的通知》（工信部联企业[2011]300号）的规定为准。</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注：监狱企业和残疾人福利性单位等同于小微企业。</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投标人为监狱企业的，提供省级以上监狱管理局、戒毒管理局（含新疆生产建设兵团）出具的属于监狱企业的证明文件原件的扫描件。</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具体以《财政部司法部关于政府采购支持监狱企业发展有关问题的通知》（财库〔2014〕68号）的规定为准。</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投标人为享受政府采购支持政策的残疾人福利性单位的，提供《残疾人福利性单位声明函》（加盖电子签章，格式见招标文件第七章《投标文件相关格式》）。</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享受政府采购支持政策的残疾人福利性单位应当同时满足以下条件：</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①安置的残疾人占本单位在职职工人数的比例不低于25%（含25%），并且安置的残疾人人数不少于10人（含10人）；</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②依法与安置的每位残疾人签订了一年以上（含一年）的劳动合同或服务协议；</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③为安置的每位残疾人按月足额缴纳了基本养老保险、基本医疗保险、失业保险、工伤保险和生育保险等社会保险费；</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④通过银行等金融机构向安置的每位残疾人，按月支付了不低于单位所在区县适用的经省级人民政府批准的月最低工资标准的工资；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具体以《三部门联合发布关于促进残疾人就业政府采购政策的通知》（财库〔2017〕141号）规定为准。</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注：</w:t>
            </w:r>
            <w:r/>
          </w:p>
          <w:p>
            <w:pPr>
              <w:ind w:firstLine="480"/>
              <w:jc w:val="both"/>
              <w:keepLines w:val="0"/>
              <w:keepNext w:val="0"/>
              <w:pageBreakBefore w:val="0"/>
              <w:spacing w:after="0" w:line="360" w:lineRule="exact"/>
              <w:widowControl w:val="off"/>
              <w:rPr>
                <w:rFonts w:hint="default" w:ascii="Times New Roman" w:hAnsi="Times New Roman"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投标人应对以上文件的合法性、真实性负责。</w:t>
            </w:r>
            <w:r/>
          </w:p>
          <w:p>
            <w:pPr>
              <w:ind w:firstLine="480"/>
              <w:jc w:val="both"/>
              <w:keepLines w:val="0"/>
              <w:keepNext w:val="0"/>
              <w:pageBreakBefore w:val="0"/>
              <w:spacing w:after="0" w:line="360" w:lineRule="exact"/>
              <w:widowControl w:val="off"/>
              <w:rPr>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签订合同前，</w:t>
            </w:r>
            <w:r>
              <w:rPr>
                <w:rFonts w:hint="eastAsia" w:ascii="Times New Roman" w:hAnsi="Times New Roman" w:eastAsia="宋体" w:cs="Times New Roman"/>
                <w:color w:val="auto"/>
                <w:sz w:val="24"/>
                <w:highlight w:val="none"/>
                <w:lang w:val="en-US" w:eastAsia="zh-CN"/>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hint="default" w:ascii="宋体" w:hAnsi="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十三</w:t>
            </w:r>
            <w:r>
              <w:rPr>
                <w:rFonts w:hint="eastAsia" w:ascii="宋体" w:hAnsi="宋体" w:cs="仿宋"/>
                <w:sz w:val="24"/>
                <w:szCs w:val="24"/>
                <w:lang w:eastAsia="zh-CN"/>
              </w:rPr>
              <w:t xml:space="preserve">）</w:t>
            </w:r>
            <w:r>
              <w:rPr>
                <w:rFonts w:ascii="宋体" w:hAnsi="宋体"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商务条件见：</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招标文件</w:t>
            </w:r>
            <w:r>
              <w:rPr>
                <w:rFonts w:cs="仿宋" w:asciiTheme="minorEastAsia" w:hAnsiTheme="minorEastAsia"/>
                <w:sz w:val="24"/>
                <w:szCs w:val="24"/>
                <w:lang w:eastAsia="zh-CN"/>
              </w:rPr>
              <w:t xml:space="preserve">第四章《评标标准》中《评分细则》。</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招标文件</w:t>
            </w:r>
            <w:r>
              <w:rPr>
                <w:rFonts w:cs="仿宋" w:asciiTheme="minorEastAsia" w:hAnsiTheme="minorEastAsia"/>
                <w:sz w:val="24"/>
                <w:szCs w:val="24"/>
                <w:lang w:eastAsia="zh-CN"/>
              </w:rPr>
              <w:t xml:space="preserve">第三章《投标资料表》中</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十二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1和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十二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hint="default" w:ascii="宋体" w:hAnsi="宋体"/>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十三</w:t>
            </w:r>
            <w:r>
              <w:rPr>
                <w:rFonts w:hint="eastAsia" w:ascii="宋体" w:hAnsi="宋体" w:cs="仿宋"/>
                <w:sz w:val="24"/>
                <w:szCs w:val="24"/>
                <w:lang w:eastAsia="zh-CN"/>
              </w:rPr>
              <w:t xml:space="preserve">）</w:t>
            </w:r>
            <w:r>
              <w:rPr>
                <w:rFonts w:ascii="宋体" w:hAnsi="宋体"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交货和提供服务的时间：见</w:t>
            </w:r>
            <w:r>
              <w:rPr>
                <w:rFonts w:hint="eastAsia" w:cs="仿宋" w:asciiTheme="minorEastAsia" w:hAnsiTheme="minorEastAsia"/>
                <w:sz w:val="24"/>
                <w:szCs w:val="24"/>
                <w:lang w:eastAsia="zh-CN"/>
              </w:rPr>
              <w:t xml:space="preserve">招标文件</w:t>
            </w:r>
            <w:r>
              <w:rPr>
                <w:rFonts w:cs="仿宋" w:asciiTheme="minorEastAsia" w:hAnsiTheme="minorEastAsia"/>
                <w:sz w:val="24"/>
                <w:szCs w:val="24"/>
                <w:lang w:eastAsia="zh-CN"/>
              </w:rPr>
              <w:t xml:space="preserve">第五章《拟签订的合同文本》及</w:t>
            </w:r>
            <w:r>
              <w:rPr>
                <w:rFonts w:hint="eastAsia" w:cs="仿宋" w:asciiTheme="minorEastAsia" w:hAnsiTheme="minorEastAsia"/>
                <w:sz w:val="24"/>
                <w:szCs w:val="24"/>
                <w:lang w:eastAsia="zh-CN"/>
              </w:rPr>
              <w:t xml:space="preserve">招标文件</w:t>
            </w:r>
            <w:r>
              <w:rPr>
                <w:rFonts w:cs="仿宋" w:asciiTheme="minorEastAsia" w:hAnsiTheme="minorEastAsia"/>
                <w:sz w:val="24"/>
                <w:szCs w:val="24"/>
                <w:lang w:eastAsia="zh-CN"/>
              </w:rPr>
              <w:t xml:space="preserve">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十四</w:t>
            </w:r>
            <w:r>
              <w:rPr>
                <w:rFonts w:hint="eastAsia" w:ascii="宋体" w:hAnsi="宋体" w:cs="仿宋"/>
                <w:sz w:val="24"/>
                <w:szCs w:val="24"/>
                <w:lang w:eastAsia="zh-CN"/>
              </w:rPr>
              <w:t xml:space="preserve">）</w:t>
            </w:r>
            <w:r>
              <w:rPr>
                <w:rFonts w:ascii="宋体" w:hAnsi="宋体"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pStyle w:val="711"/>
              <w:ind w:firstLine="480"/>
              <w:keepLines w:val="0"/>
              <w:keepNext w:val="0"/>
              <w:pageBreakBefore w:val="0"/>
              <w:spacing w:line="36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本项目不接受超过</w:t>
            </w:r>
            <w:r>
              <w:rPr>
                <w:rFonts w:hint="eastAsia" w:cs="Times New Roman"/>
                <w:b/>
                <w:bCs/>
                <w:color w:val="auto"/>
                <w:sz w:val="24"/>
                <w:highlight w:val="none"/>
                <w:lang w:val="en-US" w:eastAsia="zh-CN"/>
              </w:rPr>
              <w:t xml:space="preserve">257.4612</w:t>
            </w:r>
            <w:r>
              <w:rPr>
                <w:rFonts w:hint="default" w:ascii="Times New Roman" w:hAnsi="Times New Roman" w:eastAsia="宋体" w:cs="Times New Roman"/>
                <w:color w:val="auto"/>
                <w:sz w:val="24"/>
                <w:highlight w:val="none"/>
                <w:lang w:val="en-US" w:eastAsia="zh-CN"/>
              </w:rPr>
              <w:t xml:space="preserve">万元人民币（采购项目预算金额）的投标报价。</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报价包括产品价、税金、运费、安装调试、检验、保险、验收等全部费用。用户不再支付报价以外的任何费用。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w:t>
            </w:r>
            <w:r>
              <w:rPr>
                <w:rFonts w:hint="eastAsia" w:ascii="宋体" w:hAnsi="宋体" w:cs="仿宋"/>
                <w:sz w:val="24"/>
                <w:szCs w:val="24"/>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val="en-US" w:eastAsia="zh-CN"/>
              </w:rPr>
              <w:t xml:space="preserve">本项目</w:t>
            </w:r>
            <w:r>
              <w:rPr>
                <w:rFonts w:cs="仿宋" w:asciiTheme="minorEastAsia" w:hAnsiTheme="minorEastAsia"/>
                <w:sz w:val="24"/>
                <w:szCs w:val="24"/>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仿宋"/>
                <w:sz w:val="24"/>
                <w:szCs w:val="24"/>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投标人须用政府采购客户端工具导入“苏采云”系统下载的采购文件（后缀）、供应商操作手册及政府采购客户端工具可通过“苏采云”系统（网址：</w:t>
            </w:r>
            <w:r>
              <w:rPr>
                <w:rFonts w:cs="仿宋" w:asciiTheme="minorEastAsia" w:hAnsiTheme="minorEastAsia"/>
                <w:sz w:val="24"/>
                <w:szCs w:val="24"/>
                <w:lang w:eastAsia="zh-CN"/>
              </w:rPr>
              <w:fldChar w:fldCharType="begin"/>
            </w:r>
            <w:r>
              <w:rPr>
                <w:rFonts w:cs="仿宋" w:asciiTheme="minorEastAsia" w:hAnsiTheme="minorEastAsia"/>
                <w:sz w:val="24"/>
                <w:szCs w:val="24"/>
                <w:lang w:eastAsia="zh-CN"/>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cs="仿宋" w:asciiTheme="minorEastAsia" w:hAnsiTheme="minorEastAsia"/>
                <w:sz w:val="24"/>
                <w:szCs w:val="24"/>
                <w:lang w:eastAsia="zh-CN"/>
              </w:rPr>
              <w:fldChar w:fldCharType="separate"/>
            </w:r>
            <w:r>
              <w:rPr>
                <w:rFonts w:hint="eastAsia" w:cs="仿宋" w:asciiTheme="minorEastAsia" w:hAnsiTheme="minorEastAsia"/>
                <w:sz w:val="24"/>
                <w:szCs w:val="24"/>
                <w:lang w:eastAsia="zh-CN"/>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cs="仿宋" w:asciiTheme="minorEastAsia" w:hAnsiTheme="minorEastAsia"/>
                <w:sz w:val="24"/>
                <w:szCs w:val="24"/>
                <w:lang w:eastAsia="zh-CN"/>
              </w:rPr>
              <w:fldChar w:fldCharType="end"/>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投标人应当通过“苏采云”系统提交数据电文形式的投标文件（即电子投标）。</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特别说明：政府采购客户端工具需要导出加密的投标文件（后缀名为zip）。投标文件不得超过150M！名为“.kedt”）后，离线编制投标文件。采购文件（后缀名为“.kedt”）。</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十八</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见</w:t>
            </w:r>
            <w:r>
              <w:rPr>
                <w:rFonts w:hint="eastAsia" w:cs="仿宋" w:asciiTheme="minorEastAsia" w:hAnsiTheme="minorEastAsia"/>
                <w:sz w:val="24"/>
                <w:szCs w:val="24"/>
                <w:lang w:eastAsia="zh-CN"/>
              </w:rPr>
              <w:t xml:space="preserve">招标文件</w:t>
            </w:r>
            <w:r>
              <w:rPr>
                <w:rFonts w:cs="仿宋" w:asciiTheme="minorEastAsia" w:hAnsiTheme="minorEastAsia"/>
                <w:sz w:val="24"/>
                <w:szCs w:val="24"/>
                <w:lang w:eastAsia="zh-CN"/>
              </w:rPr>
              <w:t xml:space="preserve">第三章《投标资料表》中</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十二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1和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十二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十九</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pStyle w:val="711"/>
              <w:ind w:firstLine="480"/>
              <w:keepLines w:val="0"/>
              <w:keepNext w:val="0"/>
              <w:pageBreakBefore w:val="0"/>
              <w:spacing w:line="36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投标文件的提交与接收：</w:t>
            </w:r>
            <w:r/>
          </w:p>
          <w:p>
            <w:pPr>
              <w:pStyle w:val="711"/>
              <w:ind w:firstLine="480"/>
              <w:keepLines w:val="0"/>
              <w:keepNext w:val="0"/>
              <w:pageBreakBefore w:val="0"/>
              <w:spacing w:line="36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1.投标文件提交与接收时间：</w:t>
            </w:r>
            <w:r/>
          </w:p>
          <w:p>
            <w:pPr>
              <w:pStyle w:val="711"/>
              <w:ind w:left="479" w:firstLine="33"/>
              <w:keepLines w:val="0"/>
              <w:keepNext w:val="0"/>
              <w:pageBreakBefore w:val="0"/>
              <w:spacing w:line="360" w:lineRule="exact"/>
              <w:widowControl w:val="off"/>
              <w:rPr>
                <w:rFonts w:hint="default" w:ascii="Times New Roman" w:hAnsi="Times New Roman" w:eastAsia="宋体" w:cs="Times New Roman"/>
                <w:color w:val="auto"/>
                <w:sz w:val="24"/>
                <w:highlight w:val="white"/>
              </w:rPr>
            </w:pPr>
            <w:r>
              <w:rPr>
                <w:rFonts w:hint="default" w:ascii="Times New Roman" w:hAnsi="Times New Roman" w:eastAsia="宋体" w:cs="Times New Roman"/>
                <w:color w:val="auto"/>
                <w:sz w:val="24"/>
                <w:highlight w:val="none"/>
              </w:rPr>
              <w:t xml:space="preserve">线</w:t>
            </w:r>
            <w:r>
              <w:rPr>
                <w:rFonts w:hint="default" w:ascii="Times New Roman" w:hAnsi="Times New Roman" w:eastAsia="宋体" w:cs="Times New Roman"/>
                <w:color w:val="auto"/>
                <w:sz w:val="24"/>
                <w:highlight w:val="white"/>
              </w:rPr>
              <w:t xml:space="preserve">上提交与接收时间：</w:t>
            </w:r>
            <w:r>
              <w:rPr>
                <w:rFonts w:hint="default" w:ascii="Times New Roman" w:hAnsi="Times New Roman" w:eastAsia="宋体" w:cs="Times New Roman"/>
                <w:color w:val="auto"/>
                <w:sz w:val="24"/>
                <w:highlight w:val="white"/>
              </w:rPr>
              <w:t xml:space="preserve">提交投标文件截止时间（</w:t>
            </w:r>
            <w:r>
              <w:rPr>
                <w:rFonts w:hint="default" w:ascii="Times New Roman" w:hAnsi="Times New Roman" w:cs="Times New Roman"/>
                <w:color w:val="auto"/>
                <w:sz w:val="24"/>
                <w:highlight w:val="white"/>
                <w:lang w:eastAsia="zh-CN"/>
              </w:rPr>
              <w:t xml:space="preserve">2025年12</w:t>
            </w:r>
            <w:r>
              <w:rPr>
                <w:rFonts w:hint="default" w:ascii="Times New Roman" w:hAnsi="Times New Roman" w:eastAsia="宋体" w:cs="Times New Roman"/>
                <w:color w:val="auto"/>
                <w:sz w:val="24"/>
                <w:highlight w:val="white"/>
                <w:lang w:eastAsia="zh-CN"/>
              </w:rPr>
              <w:t xml:space="preserve">月26</w:t>
            </w:r>
            <w:r>
              <w:rPr>
                <w:rFonts w:hint="default" w:ascii="Times New Roman" w:hAnsi="Times New Roman" w:eastAsia="宋体" w:cs="Times New Roman"/>
                <w:color w:val="auto"/>
                <w:sz w:val="24"/>
                <w:highlight w:val="white"/>
                <w:lang w:eastAsia="zh-CN"/>
              </w:rPr>
              <w:t xml:space="preserve">日</w:t>
            </w:r>
            <w:r>
              <w:rPr>
                <w:rFonts w:hint="default" w:ascii="Times New Roman" w:hAnsi="Times New Roman" w:eastAsia="宋体" w:cs="Times New Roman"/>
                <w:color w:val="auto"/>
                <w:sz w:val="24"/>
                <w:highlight w:val="white"/>
              </w:rPr>
              <w:t xml:space="preserve">北京时间10：00</w:t>
            </w:r>
            <w:r>
              <w:rPr>
                <w:rFonts w:hint="default" w:ascii="Times New Roman" w:hAnsi="Times New Roman" w:eastAsia="宋体" w:cs="Times New Roman"/>
                <w:color w:val="auto"/>
                <w:sz w:val="24"/>
                <w:highlight w:val="white"/>
              </w:rPr>
              <w:t xml:space="preserve">）前。</w:t>
            </w:r>
            <w:r>
              <w:rPr>
                <w:highlight w:val="white"/>
              </w:rPr>
            </w:r>
            <w:r/>
          </w:p>
          <w:p>
            <w:pPr>
              <w:pStyle w:val="711"/>
              <w:ind w:firstLine="480"/>
              <w:keepLines w:val="0"/>
              <w:keepNext w:val="0"/>
              <w:pageBreakBefore w:val="0"/>
              <w:spacing w:line="360" w:lineRule="exact"/>
              <w:widowControl w:val="off"/>
              <w:rPr>
                <w:rFonts w:hint="default" w:ascii="Times New Roman" w:hAnsi="Times New Roman" w:eastAsia="宋体" w:cs="Times New Roman"/>
                <w:color w:val="auto"/>
                <w:sz w:val="24"/>
                <w:highlight w:val="white"/>
              </w:rPr>
            </w:pPr>
            <w:r>
              <w:rPr>
                <w:rFonts w:hint="default" w:ascii="Times New Roman" w:hAnsi="Times New Roman" w:eastAsia="宋体" w:cs="Times New Roman"/>
                <w:color w:val="auto"/>
                <w:sz w:val="24"/>
                <w:highlight w:val="white"/>
              </w:rPr>
              <w:t xml:space="preserve">2.投标截止时间</w:t>
            </w:r>
            <w:r>
              <w:rPr>
                <w:rFonts w:hint="eastAsia" w:cs="Times New Roman"/>
                <w:color w:val="auto"/>
                <w:sz w:val="24"/>
                <w:highlight w:val="white"/>
                <w:lang w:eastAsia="zh-CN"/>
              </w:rPr>
              <w:t xml:space="preserve">：</w:t>
            </w:r>
            <w:r>
              <w:rPr>
                <w:rFonts w:hint="default" w:ascii="Times New Roman" w:hAnsi="Times New Roman" w:cs="Times New Roman"/>
                <w:color w:val="auto"/>
                <w:sz w:val="24"/>
                <w:highlight w:val="white"/>
                <w:lang w:eastAsia="zh-CN"/>
              </w:rPr>
              <w:t xml:space="preserve">2025年12</w:t>
            </w:r>
            <w:r>
              <w:rPr>
                <w:rFonts w:hint="default" w:ascii="Times New Roman" w:hAnsi="Times New Roman" w:eastAsia="宋体" w:cs="Times New Roman"/>
                <w:color w:val="auto"/>
                <w:sz w:val="24"/>
                <w:highlight w:val="white"/>
                <w:lang w:eastAsia="zh-CN"/>
              </w:rPr>
              <w:t xml:space="preserve">月26</w:t>
            </w:r>
            <w:r>
              <w:rPr>
                <w:rFonts w:hint="default" w:ascii="Times New Roman" w:hAnsi="Times New Roman" w:eastAsia="宋体" w:cs="Times New Roman"/>
                <w:color w:val="auto"/>
                <w:sz w:val="24"/>
                <w:highlight w:val="white"/>
                <w:lang w:eastAsia="zh-CN"/>
              </w:rPr>
              <w:t xml:space="preserve">日</w:t>
            </w:r>
            <w:r>
              <w:rPr>
                <w:rFonts w:hint="default" w:ascii="Times New Roman" w:hAnsi="Times New Roman" w:eastAsia="宋体" w:cs="Times New Roman"/>
                <w:color w:val="auto"/>
                <w:sz w:val="24"/>
                <w:highlight w:val="white"/>
              </w:rPr>
              <w:t xml:space="preserve">北京时间10：00</w:t>
            </w:r>
            <w:r>
              <w:rPr>
                <w:rFonts w:hint="default" w:ascii="Times New Roman" w:hAnsi="Times New Roman" w:eastAsia="宋体" w:cs="Times New Roman"/>
                <w:color w:val="auto"/>
                <w:sz w:val="24"/>
                <w:highlight w:val="white"/>
              </w:rPr>
              <w:t xml:space="preserve">。</w:t>
            </w:r>
            <w:r>
              <w:rPr>
                <w:highlight w:val="white"/>
              </w:rPr>
            </w:r>
            <w:r/>
          </w:p>
          <w:p>
            <w:pPr>
              <w:ind w:firstLine="480"/>
              <w:jc w:val="both"/>
              <w:keepLines w:val="0"/>
              <w:keepNext w:val="0"/>
              <w:pageBreakBefore w:val="0"/>
              <w:spacing w:after="0" w:line="360" w:lineRule="exact"/>
              <w:widowControl w:val="off"/>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仿宋"/>
                <w:sz w:val="24"/>
                <w:szCs w:val="24"/>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电子投标文件应由其法定代表人或法定代表人授权代表在规定的网上投标时间内，凭 CA 证书</w:t>
            </w:r>
            <w:r>
              <w:rPr>
                <w:rFonts w:hint="eastAsia" w:cs="仿宋" w:asciiTheme="minorEastAsia" w:hAnsiTheme="minorEastAsia"/>
                <w:sz w:val="24"/>
                <w:szCs w:val="24"/>
                <w:lang w:eastAsia="zh-CN"/>
              </w:rPr>
              <w:t xml:space="preserve">登录</w:t>
            </w:r>
            <w:r>
              <w:rPr>
                <w:rFonts w:cs="仿宋" w:asciiTheme="minorEastAsia" w:hAnsiTheme="minorEastAsia"/>
                <w:sz w:val="24"/>
                <w:szCs w:val="24"/>
                <w:lang w:eastAsia="zh-CN"/>
              </w:rPr>
              <w:t xml:space="preserve">“苏采云”系统在线编制投标文件（电子数据），并在投标截止时间之前上传投标文件。</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黑体"/>
                <w:sz w:val="24"/>
                <w:szCs w:val="24"/>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sz w:val="24"/>
                <w:szCs w:val="24"/>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二十五</w:t>
            </w:r>
            <w:r>
              <w:rPr>
                <w:rFonts w:hint="eastAsia" w:ascii="宋体" w:hAnsi="宋体" w:cs="仿宋"/>
                <w:sz w:val="24"/>
                <w:szCs w:val="24"/>
                <w:lang w:eastAsia="zh-CN"/>
              </w:rPr>
              <w:t xml:space="preserve">）</w:t>
            </w:r>
            <w:r>
              <w:rPr>
                <w:rFonts w:ascii="宋体" w:hAnsi="宋体"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开标时间及地点：</w:t>
            </w:r>
            <w:r/>
          </w:p>
          <w:p>
            <w:pPr>
              <w:ind w:firstLine="480"/>
              <w:jc w:val="both"/>
              <w:keepLines w:val="0"/>
              <w:keepNext w:val="0"/>
              <w:pageBreakBefore w:val="0"/>
              <w:spacing w:after="0" w:line="360" w:lineRule="exact"/>
              <w:widowControl w:val="off"/>
              <w:rPr>
                <w:rFonts w:asciiTheme="minorEastAsia" w:hAnsiTheme="minorEastAsia"/>
                <w:b w:val="0"/>
                <w:bCs w:val="0"/>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val="0"/>
                <w:bCs w:val="0"/>
                <w:sz w:val="24"/>
                <w:szCs w:val="24"/>
                <w:highlight w:val="none"/>
                <w:lang w:eastAsia="zh-CN"/>
              </w:rPr>
              <w:t xml:space="preserve">1.开标时间：</w:t>
            </w:r>
            <w:r>
              <w:rPr>
                <w:rFonts w:hint="default" w:ascii="Times New Roman" w:hAnsi="Times New Roman" w:cs="Times New Roman"/>
                <w:color w:val="auto"/>
                <w:sz w:val="24"/>
                <w:highlight w:val="white"/>
                <w:lang w:eastAsia="zh-CN"/>
              </w:rPr>
              <w:t xml:space="preserve">2025年12</w:t>
            </w:r>
            <w:r>
              <w:rPr>
                <w:rFonts w:hint="default" w:ascii="Times New Roman" w:hAnsi="Times New Roman" w:eastAsia="宋体" w:cs="Times New Roman"/>
                <w:color w:val="auto"/>
                <w:sz w:val="24"/>
                <w:highlight w:val="white"/>
                <w:lang w:eastAsia="zh-CN"/>
              </w:rPr>
              <w:t xml:space="preserve">月26</w:t>
            </w:r>
            <w:r>
              <w:rPr>
                <w:rFonts w:hint="default" w:ascii="Times New Roman" w:hAnsi="Times New Roman" w:eastAsia="宋体" w:cs="Times New Roman"/>
                <w:color w:val="auto"/>
                <w:sz w:val="24"/>
                <w:highlight w:val="white"/>
                <w:lang w:eastAsia="zh-CN"/>
              </w:rPr>
              <w:t xml:space="preserve">日</w:t>
            </w:r>
            <w:r>
              <w:rPr>
                <w:rFonts w:hint="default" w:ascii="Times New Roman" w:hAnsi="Times New Roman" w:eastAsia="宋体" w:cs="Times New Roman"/>
                <w:color w:val="auto"/>
                <w:sz w:val="24"/>
                <w:highlight w:val="white"/>
              </w:rPr>
              <w:t xml:space="preserve">北京时间10：00</w:t>
            </w:r>
            <w:r>
              <w:rPr>
                <w:rFonts w:cs="仿宋" w:asciiTheme="minorEastAsia" w:hAnsiTheme="minorEastAsia"/>
                <w:b w:val="0"/>
                <w:bCs w:val="0"/>
                <w:sz w:val="24"/>
                <w:szCs w:val="24"/>
                <w:highlight w:val="none"/>
                <w:lang w:eastAsia="zh-CN"/>
              </w:rPr>
            </w:r>
            <w:r/>
          </w:p>
          <w:p>
            <w:pPr>
              <w:ind w:firstLine="480"/>
              <w:jc w:val="both"/>
              <w:keepLines w:val="0"/>
              <w:keepNext w:val="0"/>
              <w:pageBreakBefore w:val="0"/>
              <w:spacing w:after="0" w:line="360" w:lineRule="exact"/>
              <w:widowControl w:val="off"/>
              <w:rPr>
                <w:rFonts w:asciiTheme="minorEastAsia" w:hAnsiTheme="minorEastAsia"/>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highlight w:val="none"/>
                <w:lang w:eastAsia="zh-CN"/>
              </w:rPr>
              <w:t xml:space="preserve">2.开标地点：“苏采云”系统（网址：http</w:t>
            </w:r>
            <w:r>
              <w:rPr>
                <w:rFonts w:hint="eastAsia" w:cs="仿宋" w:asciiTheme="minorEastAsia" w:hAnsiTheme="minorEastAsia"/>
                <w:sz w:val="24"/>
                <w:szCs w:val="24"/>
                <w:highlight w:val="none"/>
                <w:lang w:eastAsia="zh-CN"/>
              </w:rPr>
              <w:t xml:space="preserve">：</w:t>
            </w:r>
            <w:r>
              <w:rPr>
                <w:rFonts w:cs="仿宋" w:asciiTheme="minorEastAsia" w:hAnsiTheme="minorEastAsia"/>
                <w:sz w:val="24"/>
                <w:szCs w:val="24"/>
                <w:highlight w:val="none"/>
                <w:lang w:eastAsia="zh-CN"/>
              </w:rPr>
              <w:t xml:space="preserve">//jszfcg.jsczt.cn/）“开标大厅”或进入徐州政府采购网（网址：http</w:t>
            </w:r>
            <w:r>
              <w:rPr>
                <w:rFonts w:hint="eastAsia" w:cs="仿宋" w:asciiTheme="minorEastAsia" w:hAnsiTheme="minorEastAsia"/>
                <w:sz w:val="24"/>
                <w:szCs w:val="24"/>
                <w:highlight w:val="none"/>
                <w:lang w:eastAsia="zh-CN"/>
              </w:rPr>
              <w:t xml:space="preserve">：</w:t>
            </w:r>
            <w:r>
              <w:rPr>
                <w:rFonts w:cs="仿宋" w:asciiTheme="minorEastAsia" w:hAnsiTheme="minorEastAsia"/>
                <w:sz w:val="24"/>
                <w:szCs w:val="24"/>
                <w:highlight w:val="none"/>
                <w:lang w:eastAsia="zh-CN"/>
              </w:rPr>
              <w:t xml:space="preserve">//czj.xz.gov.cn/Home/HomeIndex）--业务工作--用户登录，点击“苏采云”进入系统“开标大厅”。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二十五</w:t>
            </w:r>
            <w:r>
              <w:rPr>
                <w:rFonts w:hint="eastAsia" w:ascii="宋体" w:hAnsi="宋体" w:cs="仿宋"/>
                <w:sz w:val="24"/>
                <w:szCs w:val="24"/>
                <w:lang w:eastAsia="zh-CN"/>
              </w:rPr>
              <w:t xml:space="preserve">）</w:t>
            </w:r>
            <w:r>
              <w:rPr>
                <w:rFonts w:ascii="宋体" w:hAnsi="宋体"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所有投标人解密（或解密时间）结束后，“苏采云”系统生成开标记录并向社会公众公布，但依法应当保密的除外。</w:t>
            </w:r>
            <w:r/>
          </w:p>
        </w:tc>
      </w:tr>
      <w:tr>
        <w:trPr>
          <w:jc w:val="center"/>
          <w:trHeight w:val="33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黑体"/>
                <w:sz w:val="24"/>
                <w:szCs w:val="24"/>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sz w:val="24"/>
                <w:szCs w:val="24"/>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二十</w:t>
            </w:r>
            <w:r>
              <w:rPr>
                <w:rFonts w:hint="eastAsia" w:ascii="宋体" w:hAnsi="宋体" w:cs="仿宋"/>
                <w:sz w:val="24"/>
                <w:szCs w:val="24"/>
                <w:lang w:eastAsia="zh-CN"/>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二十七</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w:t>
            </w:r>
            <w:r>
              <w:rPr>
                <w:rFonts w:hint="eastAsia" w:cs="仿宋" w:asciiTheme="minorEastAsia" w:hAnsiTheme="minorEastAsia"/>
                <w:sz w:val="24"/>
                <w:szCs w:val="24"/>
                <w:highlight w:val="none"/>
                <w:lang w:eastAsia="zh-CN"/>
              </w:rPr>
              <w:t xml:space="preserve">的，按项目实施方案得分顺序排列。</w:t>
            </w:r>
            <w:r/>
          </w:p>
          <w:p>
            <w:pPr>
              <w:ind w:firstLine="480"/>
              <w:jc w:val="both"/>
              <w:keepLines w:val="0"/>
              <w:keepNext w:val="0"/>
              <w:pageBreakBefore w:val="0"/>
              <w:spacing w:after="0" w:line="360" w:lineRule="exact"/>
              <w:widowControl w:val="off"/>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三、采购人应当自收到评标报告之日</w:t>
            </w:r>
            <w:r>
              <w:rPr>
                <w:rFonts w:hint="eastAsia" w:cs="仿宋" w:asciiTheme="minorEastAsia" w:hAnsiTheme="minorEastAsia"/>
                <w:sz w:val="24"/>
                <w:szCs w:val="24"/>
                <w:highlight w:val="none"/>
                <w:lang w:eastAsia="zh-CN"/>
              </w:rPr>
              <w:t xml:space="preserve">起5个工作日内</w:t>
            </w:r>
            <w:r>
              <w:rPr>
                <w:rFonts w:hint="eastAsia" w:cs="仿宋" w:asciiTheme="minorEastAsia" w:hAnsiTheme="minorEastAsia"/>
                <w:sz w:val="24"/>
                <w:szCs w:val="24"/>
                <w:lang w:eastAsia="zh-CN"/>
              </w:rPr>
              <w:t xml:space="preserve">，在评标报告确定的中标候选人名单中按得分最高顺序确定一名中标人。</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二十八</w:t>
            </w:r>
            <w:r>
              <w:rPr>
                <w:rFonts w:hint="eastAsia" w:ascii="宋体" w:hAnsi="宋体" w:cs="仿宋"/>
                <w:sz w:val="24"/>
                <w:szCs w:val="24"/>
                <w:lang w:eastAsia="zh-CN"/>
              </w:rPr>
              <w:t xml:space="preserve">）</w:t>
            </w:r>
            <w:r>
              <w:rPr>
                <w:rFonts w:ascii="宋体" w:hAnsi="宋体"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1.评标中需要投标人对投标文件澄清或者说明的，应当通过“苏采云”系统交换数据电文。在评标期间，请投标人保持在线。</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3.投标人的澄清、说明或者补正应当采用通过“苏采云”系统（使用“CA数字证书”</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黑体"/>
                <w:sz w:val="24"/>
                <w:szCs w:val="24"/>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黑体" w:asciiTheme="minorEastAsia" w:hAnsiTheme="minorEastAsia"/>
                <w:sz w:val="24"/>
                <w:szCs w:val="24"/>
              </w:rPr>
              <w:t xml:space="preserve">政府采购合同</w:t>
            </w:r>
            <w:r/>
          </w:p>
        </w:tc>
      </w:tr>
      <w:tr>
        <w:trPr>
          <w:jc w:val="center"/>
          <w:trHeight w:val="8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三十</w:t>
            </w:r>
            <w:r>
              <w:rPr>
                <w:rFonts w:hint="eastAsia" w:ascii="宋体" w:hAnsi="宋体" w:cs="仿宋"/>
                <w:sz w:val="24"/>
                <w:szCs w:val="24"/>
                <w:lang w:eastAsia="zh-CN"/>
              </w:rPr>
              <w:t xml:space="preserve">六）</w:t>
            </w:r>
            <w:r>
              <w:rPr>
                <w:rFonts w:ascii="宋体" w:hAnsi="宋体"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仿宋"/>
                <w:sz w:val="24"/>
                <w:szCs w:val="24"/>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hint="eastAsia" w:eastAsia="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履约保证金：详见第五章《拟签订的合同文本》</w:t>
            </w:r>
            <w:r>
              <w:rPr>
                <w:rFonts w:hint="eastAsia" w:cs="Times New Roman"/>
                <w:color w:val="auto"/>
                <w:sz w:val="24"/>
                <w:highlight w:val="none"/>
                <w:lang w:eastAsia="zh-CN"/>
              </w:rPr>
              <w:t xml:space="preserve">。</w:t>
            </w:r>
            <w:r/>
          </w:p>
        </w:tc>
      </w:tr>
      <w:tr>
        <w:trPr>
          <w:jc w:val="center"/>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646" w:type="dxa"/>
            <w:vAlign w:val="center"/>
            <w:textDirection w:val="lrTb"/>
            <w:noWrap w:val="false"/>
          </w:tcPr>
          <w:p>
            <w:pPr>
              <w:jc w:val="center"/>
              <w:keepLines w:val="0"/>
              <w:keepNext w:val="0"/>
              <w:pageBreakBefore w:val="0"/>
              <w:spacing w:after="0" w:line="360" w:lineRule="exact"/>
              <w:widowControl w:val="off"/>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ascii="宋体" w:hAnsi="宋体" w:cs="仿宋"/>
                <w:sz w:val="24"/>
                <w:szCs w:val="24"/>
              </w:rPr>
              <w:t xml:space="preserve">四十一</w:t>
            </w:r>
            <w:r>
              <w:rPr>
                <w:rFonts w:hint="eastAsia" w:ascii="宋体" w:hAnsi="宋体" w:cs="仿宋"/>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供应商在法定质疑期内一次性提出针对同一采购程序环节的质疑。</w:t>
            </w:r>
            <w:r/>
          </w:p>
          <w:p>
            <w:pPr>
              <w:ind w:firstLine="480"/>
              <w:jc w:val="both"/>
              <w:keepLines w:val="0"/>
              <w:keepNext w:val="0"/>
              <w:pageBreakBefore w:val="0"/>
              <w:spacing w:after="0" w:line="360" w:lineRule="exact"/>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接收质疑函的方式：供应商直接送交或供应商通过</w:t>
            </w:r>
            <w:r>
              <w:rPr>
                <w:rFonts w:ascii="Times New Roman" w:hAnsi="Times New Roman" w:eastAsia="Times New Roman" w:cs="Times New Roman"/>
                <w:color w:val="000000"/>
                <w:sz w:val="24"/>
              </w:rPr>
              <w:t xml:space="preserve">EMS</w:t>
            </w:r>
            <w:r>
              <w:rPr>
                <w:rFonts w:ascii="宋体" w:hAnsi="宋体" w:eastAsia="宋体" w:cs="宋体"/>
                <w:color w:val="000000"/>
                <w:sz w:val="24"/>
              </w:rPr>
              <w:t xml:space="preserve">邮寄。</w:t>
            </w:r>
            <w:r/>
          </w:p>
          <w:p>
            <w:pPr>
              <w:ind w:firstLine="480"/>
              <w:jc w:val="both"/>
              <w:keepLines w:val="0"/>
              <w:keepNext w:val="0"/>
              <w:pageBreakBefore w:val="0"/>
              <w:spacing w:after="0" w:line="360" w:lineRule="exact"/>
              <w:widowControl w:val="off"/>
              <w:rPr>
                <w:rFonts w:hint="default"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sz w:val="24"/>
                <w:szCs w:val="24"/>
                <w:lang w:eastAsia="zh-CN"/>
              </w:rPr>
              <w:t xml:space="preserve">质疑接收人：张文涛</w:t>
            </w:r>
            <w:r>
              <w:rPr>
                <w:rFonts w:hint="default" w:cs="仿宋" w:asciiTheme="minorEastAsia" w:hAnsiTheme="minorEastAsia"/>
                <w:sz w:val="24"/>
                <w:szCs w:val="24"/>
                <w:lang w:val="en-US" w:eastAsia="zh-CN"/>
              </w:rPr>
              <w:t xml:space="preserve">  </w:t>
            </w:r>
            <w:r>
              <w:rPr>
                <w:rFonts w:hint="default" w:cs="仿宋" w:asciiTheme="minorEastAsia" w:hAnsiTheme="minorEastAsia"/>
                <w:sz w:val="24"/>
                <w:szCs w:val="24"/>
                <w:lang w:eastAsia="zh-CN"/>
              </w:rPr>
              <w:t xml:space="preserve">   联系电话：</w:t>
            </w:r>
            <w:r>
              <w:rPr>
                <w:rFonts w:hint="eastAsia" w:cs="仿宋" w:asciiTheme="minorEastAsia" w:hAnsiTheme="minorEastAsia"/>
                <w:sz w:val="24"/>
                <w:szCs w:val="24"/>
                <w:lang w:eastAsia="zh-CN"/>
              </w:rPr>
              <w:t xml:space="preserve">0516-85758594</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sz w:val="24"/>
                <w:szCs w:val="24"/>
                <w:lang w:eastAsia="zh-CN"/>
              </w:rPr>
              <w:t xml:space="preserve">地址：</w:t>
            </w:r>
            <w:r>
              <w:rPr>
                <w:rFonts w:hint="eastAsia" w:cs="仿宋" w:asciiTheme="minorEastAsia" w:hAnsiTheme="minorEastAsia"/>
                <w:sz w:val="24"/>
                <w:szCs w:val="24"/>
                <w:lang w:eastAsia="zh-CN"/>
              </w:rPr>
              <w:t xml:space="preserve">徐州市铜山区伊庄镇吕梁水街10号（铜山分公司）</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6" w:type="dxa"/>
            <w:vAlign w:val="center"/>
            <w:vMerge w:val="restart"/>
            <w:textDirection w:val="lrTb"/>
            <w:noWrap w:val="false"/>
          </w:tcPr>
          <w:p>
            <w:pPr>
              <w:jc w:val="center"/>
              <w:keepLines w:val="0"/>
              <w:keepNext w:val="0"/>
              <w:pageBreakBefore w:val="0"/>
              <w:spacing w:after="0" w:line="360" w:lineRule="exact"/>
              <w:widowControl w:val="off"/>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仿宋"/>
                <w:sz w:val="24"/>
                <w:szCs w:val="24"/>
              </w:rPr>
              <w:t xml:space="preserve">附加说明</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中标人在收到中标通知书时，须向采购代理机构提交《开标一览表》和《分项价格表》的数据文件（WORD格式）</w:t>
            </w:r>
            <w:r>
              <w:rPr>
                <w:rFonts w:hint="eastAsia" w:cs="仿宋" w:asciiTheme="minorEastAsia" w:hAnsiTheme="minorEastAsia"/>
                <w:sz w:val="24"/>
                <w:szCs w:val="24"/>
                <w:lang w:eastAsia="zh-CN"/>
              </w:rPr>
              <w:t xml:space="preserve">和投标文件纸质版三份。</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646" w:type="dxa"/>
            <w:vMerge w:val="continue"/>
            <w:textDirection w:val="lrTb"/>
            <w:noWrap w:val="false"/>
          </w:tcPr>
          <w:p>
            <w:pPr>
              <w:ind w:firstLine="480"/>
              <w:jc w:val="center"/>
              <w:keepLines w:val="0"/>
              <w:keepNext w:val="0"/>
              <w:pageBreakBefore w:val="0"/>
              <w:spacing w:after="0" w:line="360" w:lineRule="exact"/>
              <w:widowControl w:val="off"/>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873" w:type="dxa"/>
            <w:textDirection w:val="lrTb"/>
            <w:noWrap w:val="false"/>
          </w:tcPr>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1、评标中需要投标人对投标文件澄清或者说明的，应当通过“苏采云”系统交换数据电文。在评标期间，请投标人保持在线。</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jc w:val="both"/>
              <w:keepLines w:val="0"/>
              <w:keepNext w:val="0"/>
              <w:pageBreakBefore w:val="0"/>
              <w:spacing w:after="0" w:line="360" w:lineRule="exact"/>
              <w:widowControl w:val="off"/>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711"/>
        <w:rPr>
          <w:rFonts w:hint="default"/>
        </w:rPr>
      </w:pPr>
      <w:r>
        <w:rPr>
          <w:rFonts w:hint="default"/>
        </w:rPr>
      </w:r>
      <w:r/>
    </w:p>
    <w:p>
      <w:pP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br w:type="page" w:clear="all"/>
      </w:r>
      <w:r/>
    </w:p>
    <w:p>
      <w:pPr>
        <w:pStyle w:val="711"/>
        <w:jc w:val="left"/>
        <w:spacing w:line="400" w:lineRule="exact"/>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 xml:space="preserve">附件：</w:t>
      </w:r>
      <w:r/>
    </w:p>
    <w:p>
      <w:pPr>
        <w:pStyle w:val="711"/>
        <w:ind w:firstLine="562"/>
        <w:jc w:val="center"/>
        <w:spacing w:line="400" w:lineRule="exact"/>
        <w:rPr>
          <w:rFonts w:hint="default"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b/>
          <w:color w:val="auto"/>
          <w:sz w:val="28"/>
          <w:szCs w:val="28"/>
          <w:highlight w:val="none"/>
        </w:rPr>
        <w:t xml:space="preserve">招标代理服务收费标准</w:t>
      </w:r>
      <w:r/>
    </w:p>
    <w:p>
      <w:pPr>
        <w:ind w:left="0" w:right="0" w:firstLine="0"/>
        <w:jc w:val="center"/>
        <w:spacing w:before="220" w:after="0" w:line="85" w:lineRule="atLeast"/>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4"/>
        </w:rPr>
        <w:t xml:space="preserve">《江苏省政府采购代理常规服务收费指导价》</w:t>
      </w:r>
      <w:r/>
    </w:p>
    <w:tbl>
      <w:tblPr>
        <w:tblStyle w:val="745"/>
        <w:tblW w:w="631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3"/>
        <w:gridCol w:w="1825"/>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b/>
                <w:bCs/>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b/>
                <w:bCs/>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4"/>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keepLines w:val="0"/>
              <w:keepNext w:val="0"/>
              <w:pageBreakBefore w:val="0"/>
              <w:spacing w:after="0" w:line="400" w:lineRule="atLeast"/>
              <w:widowControl w:val="off"/>
              <w:rPr>
                <w:rFonts w:hint="default" w:ascii="Times New Roman" w:hAnsi="Times New Roman" w:cs="Times New Roman"/>
                <w:color w:val="auto"/>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rPr>
              <w:t xml:space="preserve">0.005%</w:t>
            </w:r>
            <w:r/>
          </w:p>
        </w:tc>
      </w:tr>
    </w:tbl>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说明:</w:t>
      </w:r>
      <w:r/>
    </w:p>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1.按上表计算的收费为代理服务全过程的收费金额。各社会代理机构不再收取采购文件制作售卖费用。</w:t>
      </w:r>
      <w:r/>
    </w:p>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2.代理服务费按差额定率累进法计算。</w:t>
      </w:r>
      <w:r/>
    </w:p>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3.代理服务费基准金额(按差额定率累进法计算的)=中标金额(按差额定率累进法计算的)*费率(%)</w:t>
      </w:r>
      <w:r/>
    </w:p>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4.代理服务费应收取金额=代理服务费基准金额(按差额定率累进法计算的)的合计数。</w:t>
      </w:r>
      <w:r/>
    </w:p>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5.定点类等无金额或事先不能计算出价格总额的项目，按中标(成交)金额100万元计算。</w:t>
      </w:r>
      <w:r/>
    </w:p>
    <w:p>
      <w:pPr>
        <w:pStyle w:val="918"/>
        <w:ind w:left="0" w:firstLine="48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6.有分包(分标段)的按一个项目计算。</w:t>
      </w:r>
      <w:r/>
    </w:p>
    <w:p>
      <w:pPr>
        <w:ind w:right="0"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7.以上价格为协会指导价，双方可根据项目难易程度和优质优价原则协商确定。</w:t>
      </w:r>
      <w:r/>
    </w:p>
    <w:p>
      <w:pPr>
        <w:ind w:firstLine="482"/>
        <w:spacing w:line="360" w:lineRule="auto"/>
        <w:rPr>
          <w:rFonts w:hint="eastAsia" w:ascii="Calibri" w:hAnsi="Calibri" w:cs="宋体"/>
          <w:b/>
          <w:bCs/>
          <w:sz w:val="24"/>
          <w:szCs w:val="24"/>
          <w:u w:val="single"/>
        </w:rPr>
      </w:pPr>
      <w:r>
        <w:rPr>
          <w:rFonts w:hint="eastAsia" w:ascii="Calibri" w:hAnsi="Calibri" w:cs="宋体"/>
          <w:b/>
          <w:bCs/>
          <w:sz w:val="24"/>
          <w:szCs w:val="24"/>
          <w:u w:val="single"/>
        </w:rPr>
        <w:t xml:space="preserve">账户信息：</w:t>
      </w:r>
      <w:r/>
    </w:p>
    <w:p>
      <w:pPr>
        <w:ind w:firstLine="482"/>
        <w:spacing w:line="360" w:lineRule="auto"/>
        <w:rPr>
          <w:rFonts w:hint="eastAsia" w:ascii="Calibri" w:hAnsi="Calibri" w:cs="宋体"/>
          <w:b/>
          <w:bCs/>
          <w:sz w:val="24"/>
          <w:szCs w:val="24"/>
          <w:u w:val="single"/>
        </w:rPr>
      </w:pPr>
      <w:r>
        <w:rPr>
          <w:rFonts w:hint="eastAsia" w:ascii="Calibri" w:hAnsi="Calibri" w:cs="宋体"/>
          <w:b/>
          <w:bCs/>
          <w:sz w:val="24"/>
          <w:szCs w:val="24"/>
          <w:u w:val="single"/>
        </w:rPr>
        <w:t xml:space="preserve">收 款 人：徐州华源招标代理有限公司</w:t>
      </w:r>
      <w:r/>
    </w:p>
    <w:p>
      <w:pPr>
        <w:ind w:firstLine="482"/>
        <w:spacing w:line="360" w:lineRule="auto"/>
        <w:rPr>
          <w:rFonts w:hint="eastAsia" w:ascii="Calibri" w:hAnsi="Calibri" w:cs="宋体"/>
          <w:b/>
          <w:bCs/>
          <w:sz w:val="24"/>
          <w:szCs w:val="24"/>
          <w:u w:val="single"/>
        </w:rPr>
      </w:pPr>
      <w:r>
        <w:rPr>
          <w:rFonts w:hint="eastAsia" w:ascii="Calibri" w:hAnsi="Calibri" w:cs="宋体"/>
          <w:b/>
          <w:bCs/>
          <w:sz w:val="24"/>
          <w:szCs w:val="24"/>
          <w:u w:val="single"/>
        </w:rPr>
        <w:t xml:space="preserve">开户银行：中国银行股份有限公司徐州新吴庄支行</w:t>
      </w:r>
      <w:r/>
    </w:p>
    <w:p>
      <w:pPr>
        <w:ind w:firstLine="482"/>
        <w:spacing w:line="360" w:lineRule="auto"/>
        <w:rPr>
          <w:rFonts w:hint="default" w:ascii="Times New Roman" w:hAnsi="Times New Roman" w:eastAsia="宋体" w:cs="Times New Roman"/>
          <w:color w:val="auto"/>
          <w:sz w:val="24"/>
          <w:szCs w:val="24"/>
          <w:highlight w:val="none"/>
        </w:rPr>
      </w:pPr>
      <w:r>
        <w:rPr>
          <w:rFonts w:hint="eastAsia" w:ascii="Calibri" w:hAnsi="Calibri" w:cs="宋体"/>
          <w:b/>
          <w:bCs/>
          <w:sz w:val="24"/>
          <w:szCs w:val="24"/>
          <w:u w:val="single"/>
        </w:rPr>
        <w:t xml:space="preserve">账    号：502769612353</w:t>
      </w:r>
      <w:r/>
    </w:p>
    <w:p>
      <w:pPr>
        <w:ind w:firstLine="4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highlight w:val="none"/>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lang w:val="en-US" w:eastAsia="zh-CN"/>
        </w:rPr>
        <w:t xml:space="preserve">第四章  </w:t>
      </w:r>
      <w:r>
        <w:rPr>
          <w:rFonts w:hint="default" w:ascii="Times New Roman" w:hAnsi="Times New Roman" w:eastAsia="宋体" w:cs="Times New Roman"/>
          <w:b/>
          <w:bCs/>
          <w:color w:val="auto"/>
          <w:sz w:val="30"/>
          <w:szCs w:val="30"/>
          <w:highlight w:val="none"/>
        </w:rPr>
        <w:t xml:space="preserve">评标标准</w:t>
      </w:r>
      <w:r/>
    </w:p>
    <w:tbl>
      <w:tblPr>
        <w:tblStyle w:val="699"/>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7127"/>
      </w:tblGrid>
      <w:tr>
        <w:trPr>
          <w:jc w:val="center"/>
          <w:trHeight w:val="410"/>
        </w:trPr>
        <w:tc>
          <w:tcPr>
            <w:tcW w:w="1392" w:type="dxa"/>
            <w:vAlign w:val="center"/>
            <w:textDirection w:val="lrTb"/>
            <w:noWrap w:val="false"/>
          </w:tcPr>
          <w:p>
            <w:pPr>
              <w:jc w:val="center"/>
              <w:rPr>
                <w:rFonts w:hint="eastAsia" w:ascii="Calibri" w:hAnsi="Calibri" w:eastAsia="宋体" w:cs="宋体"/>
                <w:b/>
                <w:bCs/>
                <w:sz w:val="24"/>
                <w:szCs w:val="28"/>
              </w:rPr>
            </w:pPr>
            <w:r>
              <w:rPr>
                <w:rFonts w:hint="eastAsia" w:ascii="Calibri" w:hAnsi="Calibri" w:eastAsia="宋体" w:cs="宋体"/>
                <w:b/>
                <w:bCs/>
                <w:sz w:val="24"/>
                <w:szCs w:val="28"/>
              </w:rPr>
              <w:t xml:space="preserve">评分内容</w:t>
            </w:r>
            <w:r/>
          </w:p>
        </w:tc>
        <w:tc>
          <w:tcPr>
            <w:tcW w:w="7127" w:type="dxa"/>
            <w:vAlign w:val="center"/>
            <w:textDirection w:val="lrTb"/>
            <w:noWrap w:val="false"/>
          </w:tcPr>
          <w:p>
            <w:pPr>
              <w:jc w:val="center"/>
              <w:rPr>
                <w:rFonts w:hint="eastAsia" w:ascii="Calibri" w:hAnsi="Calibri" w:eastAsia="宋体" w:cs="宋体"/>
                <w:b/>
                <w:bCs/>
                <w:sz w:val="24"/>
                <w:szCs w:val="28"/>
              </w:rPr>
            </w:pPr>
            <w:r>
              <w:rPr>
                <w:rFonts w:hint="eastAsia" w:ascii="Calibri" w:hAnsi="Calibri" w:eastAsia="宋体" w:cs="宋体"/>
                <w:b/>
                <w:bCs/>
                <w:sz w:val="24"/>
                <w:szCs w:val="28"/>
              </w:rPr>
              <w:t xml:space="preserve">评分标准</w:t>
            </w:r>
            <w:r/>
          </w:p>
        </w:tc>
      </w:tr>
      <w:tr>
        <w:trPr>
          <w:jc w:val="center"/>
          <w:trHeight w:val="90"/>
        </w:trPr>
        <w:tc>
          <w:tcPr>
            <w:tcW w:w="1392" w:type="dxa"/>
            <w:vAlign w:val="center"/>
            <w:textDirection w:val="lrTb"/>
            <w:noWrap w:val="false"/>
          </w:tcPr>
          <w:p>
            <w:pPr>
              <w:jc w:val="center"/>
              <w:rPr>
                <w:rFonts w:hint="eastAsia" w:ascii="Calibri" w:hAnsi="Calibri" w:eastAsia="宋体" w:cs="宋体"/>
                <w:sz w:val="24"/>
              </w:rPr>
            </w:pPr>
            <w:r>
              <w:rPr>
                <w:rFonts w:hint="eastAsia" w:ascii="Calibri" w:hAnsi="Calibri" w:eastAsia="宋体" w:cs="宋体"/>
                <w:sz w:val="24"/>
              </w:rPr>
              <w:t xml:space="preserve">投标报价（30分）</w:t>
            </w:r>
            <w:r/>
          </w:p>
        </w:tc>
        <w:tc>
          <w:tcPr>
            <w:tcW w:w="7127" w:type="dxa"/>
            <w:vAlign w:val="center"/>
            <w:textDirection w:val="lrTb"/>
            <w:noWrap w:val="false"/>
          </w:tcPr>
          <w:p>
            <w:pPr>
              <w:rPr>
                <w:rFonts w:hint="eastAsia" w:ascii="Calibri" w:hAnsi="Calibri" w:eastAsia="宋体" w:cstheme="minorEastAsia"/>
                <w:color w:val="auto"/>
                <w:sz w:val="24"/>
                <w:szCs w:val="24"/>
                <w:highlight w:val="white"/>
                <w:lang w:val="en-US" w:eastAsia="zh-CN"/>
              </w:rPr>
            </w:pPr>
            <w:r>
              <w:rPr>
                <w:rFonts w:hint="eastAsia" w:ascii="Calibri" w:hAnsi="Calibri" w:eastAsia="宋体" w:cstheme="minorEastAsia"/>
                <w:color w:val="auto"/>
                <w:sz w:val="24"/>
                <w:szCs w:val="24"/>
                <w:highlight w:val="white"/>
                <w:lang w:val="en-US" w:eastAsia="zh-CN"/>
              </w:rPr>
              <w:t xml:space="preserve">采用低价优先法计算，即满足招标文件要求且投标人评审价格最低的投标报价为评标基准价，其价格得分为满分；</w:t>
            </w:r>
            <w:r/>
          </w:p>
          <w:p>
            <w:pPr>
              <w:rPr>
                <w:rFonts w:hint="eastAsia" w:ascii="Calibri" w:hAnsi="Calibri" w:eastAsia="宋体" w:cstheme="minorEastAsia"/>
                <w:color w:val="auto"/>
                <w:sz w:val="24"/>
                <w:szCs w:val="24"/>
                <w:highlight w:val="white"/>
                <w:lang w:val="en-US" w:eastAsia="zh-CN"/>
              </w:rPr>
            </w:pPr>
            <w:r>
              <w:rPr>
                <w:rFonts w:hint="eastAsia" w:ascii="Calibri" w:hAnsi="Calibri" w:eastAsia="宋体" w:cstheme="minorEastAsia"/>
                <w:color w:val="auto"/>
                <w:sz w:val="24"/>
                <w:szCs w:val="24"/>
                <w:highlight w:val="white"/>
                <w:lang w:val="en-US" w:eastAsia="zh-CN"/>
              </w:rPr>
              <w:t xml:space="preserve">各投标人价格得分=评标基准价（投标人的最低评审价格）÷各投标人评审价格×30。</w:t>
            </w:r>
            <w:r/>
          </w:p>
          <w:p>
            <w:pPr>
              <w:rPr>
                <w:rFonts w:hint="eastAsia" w:ascii="Calibri" w:hAnsi="Calibri" w:eastAsia="宋体" w:cstheme="minorEastAsia"/>
                <w:color w:val="auto"/>
                <w:sz w:val="24"/>
                <w:szCs w:val="24"/>
                <w:highlight w:val="white"/>
                <w:lang w:val="en-US" w:eastAsia="zh-CN"/>
              </w:rPr>
            </w:pPr>
            <w:r>
              <w:rPr>
                <w:rFonts w:hint="eastAsia" w:ascii="Calibri" w:hAnsi="Calibri" w:eastAsia="宋体" w:cstheme="minorEastAsia"/>
                <w:color w:val="auto"/>
                <w:sz w:val="24"/>
                <w:szCs w:val="24"/>
                <w:highlight w:val="white"/>
                <w:lang w:val="en-US" w:eastAsia="zh-CN"/>
              </w:rPr>
              <w:t xml:space="preserve">注：货物全部由符合政策要求的小微企业、监狱企业、享受政府采购支持政策的残疾人福利性单位承接的（以供应商提供的《中小企业声明函》、监狱企业证明文件和《残疾人福利性单位声明函》等相关材料为准），给予10%的价格扣除，用扣除后的价格参加评审。</w:t>
            </w:r>
            <w:r/>
          </w:p>
          <w:p>
            <w:pPr>
              <w:rPr>
                <w:rFonts w:hint="eastAsia" w:ascii="Calibri" w:hAnsi="Calibri" w:eastAsia="宋体" w:cs="宋体"/>
                <w:sz w:val="24"/>
                <w:szCs w:val="28"/>
              </w:rPr>
            </w:pPr>
            <w:r>
              <w:rPr>
                <w:rFonts w:hint="eastAsia" w:ascii="Calibri" w:hAnsi="Calibri" w:eastAsia="宋体" w:cstheme="minorEastAsia"/>
                <w:color w:val="auto"/>
                <w:sz w:val="24"/>
                <w:szCs w:val="24"/>
                <w:highlight w:val="white"/>
                <w:lang w:val="en-US" w:eastAsia="zh-CN"/>
              </w:rPr>
              <w:t xml:space="preserve">得分四舍五入保留小数点后2位。</w:t>
            </w:r>
            <w:r/>
          </w:p>
        </w:tc>
      </w:tr>
      <w:tr>
        <w:trPr>
          <w:jc w:val="center"/>
          <w:trHeight w:val="90"/>
        </w:trPr>
        <w:tc>
          <w:tcPr>
            <w:tcW w:w="1392" w:type="dxa"/>
            <w:vAlign w:val="center"/>
            <w:textDirection w:val="lrTb"/>
            <w:noWrap w:val="false"/>
          </w:tcPr>
          <w:p>
            <w:pPr>
              <w:jc w:val="center"/>
              <w:rPr>
                <w:rFonts w:hint="eastAsia" w:ascii="Calibri" w:hAnsi="Calibri" w:eastAsia="宋体" w:cs="宋体"/>
                <w:sz w:val="24"/>
              </w:rPr>
            </w:pPr>
            <w:r>
              <w:rPr>
                <w:rFonts w:hint="eastAsia" w:ascii="Calibri" w:hAnsi="Calibri" w:eastAsia="宋体" w:cs="宋体"/>
                <w:sz w:val="24"/>
              </w:rPr>
              <w:t xml:space="preserve">业绩</w:t>
            </w:r>
            <w:r/>
          </w:p>
          <w:p>
            <w:pPr>
              <w:jc w:val="center"/>
              <w:rPr>
                <w:rFonts w:hint="eastAsia" w:ascii="Calibri" w:hAnsi="Calibri" w:eastAsia="宋体" w:cs="宋体"/>
                <w:sz w:val="24"/>
              </w:rPr>
            </w:pPr>
            <w:r>
              <w:rPr>
                <w:rFonts w:hint="eastAsia" w:ascii="Calibri" w:hAnsi="Calibri" w:eastAsia="宋体" w:cs="宋体"/>
                <w:sz w:val="24"/>
              </w:rPr>
              <w:t xml:space="preserve">（4分）</w:t>
            </w:r>
            <w:r/>
          </w:p>
        </w:tc>
        <w:tc>
          <w:tcPr>
            <w:tcW w:w="7127" w:type="dxa"/>
            <w:vAlign w:val="center"/>
            <w:textDirection w:val="lrTb"/>
            <w:noWrap w:val="false"/>
          </w:tcPr>
          <w:p>
            <w:pPr>
              <w:ind w:right="-143"/>
              <w:spacing w:line="400" w:lineRule="exact"/>
              <w:rPr>
                <w:rFonts w:hint="eastAsia" w:ascii="Calibri" w:hAnsi="Calibri" w:eastAsia="宋体"/>
                <w:sz w:val="24"/>
              </w:rPr>
            </w:pPr>
            <w:r>
              <w:rPr>
                <w:rFonts w:hint="eastAsia" w:ascii="Calibri" w:hAnsi="Calibri" w:eastAsia="宋体"/>
                <w:sz w:val="24"/>
              </w:rPr>
              <w:t xml:space="preserve">供应商自202</w:t>
            </w:r>
            <w:r>
              <w:rPr>
                <w:rFonts w:hint="eastAsia" w:ascii="Calibri" w:hAnsi="Calibri" w:eastAsia="宋体"/>
                <w:sz w:val="24"/>
                <w:lang w:val="en-US" w:eastAsia="zh-CN"/>
              </w:rPr>
              <w:t xml:space="preserve">2</w:t>
            </w:r>
            <w:r>
              <w:rPr>
                <w:rFonts w:hint="eastAsia" w:ascii="Calibri" w:hAnsi="Calibri" w:eastAsia="宋体"/>
                <w:sz w:val="24"/>
              </w:rPr>
              <w:t xml:space="preserve">年</w:t>
            </w:r>
            <w:r>
              <w:rPr>
                <w:rFonts w:hint="eastAsia" w:ascii="Calibri" w:hAnsi="Calibri"/>
                <w:sz w:val="24"/>
                <w:lang w:val="en-US" w:eastAsia="zh-CN"/>
              </w:rPr>
              <w:t xml:space="preserve">1</w:t>
            </w:r>
            <w:r>
              <w:rPr>
                <w:rFonts w:hint="eastAsia" w:ascii="Calibri" w:hAnsi="Calibri" w:eastAsia="宋体"/>
                <w:sz w:val="24"/>
              </w:rPr>
              <w:t xml:space="preserve">月1日以来（以合同签订时间为准）承担过类似项目业绩的，每</w:t>
            </w:r>
            <w:r>
              <w:rPr>
                <w:rFonts w:hint="eastAsia" w:ascii="Calibri" w:hAnsi="Calibri" w:eastAsia="宋体"/>
                <w:sz w:val="24"/>
                <w:lang w:val="en-US" w:eastAsia="zh-CN"/>
              </w:rPr>
              <w:t xml:space="preserve">提供</w:t>
            </w:r>
            <w:r>
              <w:rPr>
                <w:rFonts w:hint="eastAsia" w:ascii="Calibri" w:hAnsi="Calibri" w:eastAsia="宋体"/>
                <w:sz w:val="24"/>
              </w:rPr>
              <w:t xml:space="preserve">一个得2分，本项最高得4分，未提供不得分。</w:t>
            </w:r>
            <w:r/>
          </w:p>
          <w:p>
            <w:pPr>
              <w:rPr>
                <w:rFonts w:hint="eastAsia" w:ascii="Calibri" w:hAnsi="Calibri" w:eastAsia="宋体" w:cs="宋体"/>
                <w:sz w:val="24"/>
                <w:szCs w:val="28"/>
              </w:rPr>
            </w:pPr>
            <w:r>
              <w:rPr>
                <w:rFonts w:hint="eastAsia" w:ascii="Calibri" w:hAnsi="Calibri" w:eastAsia="宋体" w:cs="宋体"/>
                <w:b/>
                <w:bCs/>
                <w:sz w:val="24"/>
                <w:szCs w:val="28"/>
              </w:rPr>
              <w:t xml:space="preserve">时间以合同签订时间为准，投标文件中同时提供合同原件扫描件并加盖电子签章，不提供或提供内容模糊不清该项不得分</w:t>
            </w:r>
            <w:r>
              <w:rPr>
                <w:rFonts w:hint="eastAsia" w:ascii="Calibri" w:hAnsi="Calibri" w:eastAsia="宋体" w:cs="宋体"/>
                <w:sz w:val="24"/>
                <w:szCs w:val="28"/>
              </w:rPr>
              <w:t xml:space="preserve">。</w:t>
            </w:r>
            <w:r/>
          </w:p>
        </w:tc>
      </w:tr>
      <w:tr>
        <w:trPr>
          <w:jc w:val="center"/>
          <w:trHeight w:val="90"/>
        </w:trPr>
        <w:tc>
          <w:tcPr>
            <w:tcW w:w="1392" w:type="dxa"/>
            <w:vAlign w:val="center"/>
            <w:textDirection w:val="lrTb"/>
            <w:noWrap w:val="false"/>
          </w:tcPr>
          <w:p>
            <w:pPr>
              <w:jc w:val="center"/>
              <w:rPr>
                <w:rFonts w:hint="eastAsia" w:ascii="Calibri" w:hAnsi="Calibri" w:eastAsia="宋体" w:cs="宋体"/>
                <w:color w:val="auto"/>
                <w:sz w:val="24"/>
                <w:highlight w:val="none"/>
              </w:rPr>
            </w:pPr>
            <w:r>
              <w:rPr>
                <w:rFonts w:hint="eastAsia" w:ascii="宋体" w:hAnsi="宋体" w:eastAsia="宋体" w:cs="宋体"/>
                <w:i w:val="0"/>
                <w:iCs w:val="0"/>
                <w:color w:val="auto"/>
                <w:sz w:val="21"/>
                <w:szCs w:val="21"/>
                <w:highlight w:val="none"/>
                <w:u w:val="none"/>
                <w:lang w:val="en-US" w:eastAsia="zh-CN" w:bidi="ar"/>
              </w:rPr>
              <w:t xml:space="preserve">投标人评价（</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p>
        </w:tc>
        <w:tc>
          <w:tcPr>
            <w:tcW w:w="7127" w:type="dxa"/>
            <w:vAlign w:val="center"/>
            <w:textDirection w:val="lrTb"/>
            <w:noWrap w:val="false"/>
          </w:tcPr>
          <w:p>
            <w:pPr>
              <w:ind w:right="-143"/>
              <w:spacing w:line="400" w:lineRule="exact"/>
              <w:rPr>
                <w:rFonts w:hint="eastAsia" w:ascii="Calibri" w:hAnsi="Calibri" w:eastAsia="宋体"/>
                <w:color w:val="auto"/>
                <w:sz w:val="24"/>
                <w:highlight w:val="none"/>
                <w:lang w:val="en-US" w:eastAsia="zh-CN"/>
              </w:rPr>
            </w:pPr>
            <w:r>
              <w:rPr>
                <w:rFonts w:hint="eastAsia" w:ascii="Calibri" w:hAnsi="Calibri"/>
                <w:color w:val="auto"/>
                <w:sz w:val="24"/>
                <w:highlight w:val="none"/>
                <w:lang w:val="en-US" w:eastAsia="zh-CN"/>
              </w:rPr>
              <w:t xml:space="preserve">1、</w:t>
            </w:r>
            <w:r>
              <w:rPr>
                <w:rFonts w:hint="eastAsia" w:ascii="Calibri" w:hAnsi="Calibri" w:eastAsia="宋体"/>
                <w:color w:val="auto"/>
                <w:sz w:val="24"/>
                <w:highlight w:val="none"/>
                <w:lang w:val="en-US" w:eastAsia="zh-CN"/>
              </w:rPr>
              <w:t xml:space="preserve">投标人同时具有有效的ISO14001环境管理体系认证证书、ISO9001质量管理体系认证证书、ISO45001职业健康安全管理体系认证证书、ISO27001信息安全管理体系认证证书、ISO20000信息技术服务管理体系认证证书，并提供相关证明材料扫描件的得</w:t>
            </w:r>
            <w:r>
              <w:rPr>
                <w:rFonts w:hint="eastAsia" w:ascii="Calibri" w:hAnsi="Calibri"/>
                <w:color w:val="auto"/>
                <w:sz w:val="24"/>
                <w:highlight w:val="none"/>
                <w:lang w:val="en-US" w:eastAsia="zh-CN"/>
              </w:rPr>
              <w:t xml:space="preserve">2</w:t>
            </w:r>
            <w:r>
              <w:rPr>
                <w:rFonts w:hint="eastAsia" w:ascii="Calibri" w:hAnsi="Calibri" w:eastAsia="宋体"/>
                <w:color w:val="auto"/>
                <w:sz w:val="24"/>
                <w:highlight w:val="none"/>
                <w:lang w:val="en-US" w:eastAsia="zh-CN"/>
              </w:rPr>
              <w:t xml:space="preserve">分；</w:t>
            </w:r>
            <w:r/>
          </w:p>
          <w:p>
            <w:pPr>
              <w:ind w:right="-143"/>
              <w:spacing w:line="400" w:lineRule="exact"/>
              <w:rPr>
                <w:rFonts w:hint="eastAsia" w:ascii="Calibri" w:hAnsi="Calibri"/>
                <w:color w:val="auto"/>
                <w:sz w:val="24"/>
                <w:highlight w:val="none"/>
                <w:lang w:val="en-US" w:eastAsia="zh-CN"/>
              </w:rPr>
            </w:pPr>
            <w:r>
              <w:rPr>
                <w:rFonts w:hint="eastAsia" w:ascii="Calibri" w:hAnsi="Calibri"/>
                <w:color w:val="auto"/>
                <w:sz w:val="24"/>
                <w:highlight w:val="none"/>
                <w:lang w:val="en-US" w:eastAsia="zh-CN"/>
              </w:rPr>
              <w:t xml:space="preserve">缺少其中任意一个证书，本项不得分。</w:t>
            </w:r>
            <w:r/>
          </w:p>
          <w:p>
            <w:pPr>
              <w:ind w:right="-143"/>
              <w:spacing w:line="400" w:lineRule="exact"/>
              <w:rPr>
                <w:rFonts w:hint="eastAsia" w:ascii="Calibri" w:hAnsi="Calibri" w:eastAsia="宋体"/>
                <w:color w:val="auto"/>
                <w:sz w:val="24"/>
                <w:highlight w:val="none"/>
                <w:lang w:val="en-US" w:eastAsia="zh-CN"/>
              </w:rPr>
            </w:pPr>
            <w:r>
              <w:rPr>
                <w:rFonts w:hint="eastAsia" w:ascii="Calibri" w:hAnsi="Calibri"/>
                <w:color w:val="auto"/>
                <w:sz w:val="24"/>
                <w:highlight w:val="none"/>
                <w:lang w:val="en-US" w:eastAsia="zh-CN"/>
              </w:rPr>
              <w:t xml:space="preserve">2</w:t>
            </w:r>
            <w:r>
              <w:rPr>
                <w:rFonts w:hint="eastAsia" w:ascii="Calibri" w:hAnsi="Calibri" w:eastAsia="宋体"/>
                <w:color w:val="auto"/>
                <w:sz w:val="24"/>
                <w:highlight w:val="none"/>
                <w:lang w:val="en-US" w:eastAsia="zh-CN"/>
              </w:rPr>
              <w:t xml:space="preserve">、投标人具备有效期内的信息系统建设和服务能力评估五级证书（CS5）原件扫描件的得</w:t>
            </w:r>
            <w:r>
              <w:rPr>
                <w:rFonts w:hint="eastAsia" w:ascii="Calibri" w:hAnsi="Calibri"/>
                <w:color w:val="auto"/>
                <w:sz w:val="24"/>
                <w:highlight w:val="none"/>
                <w:lang w:val="en-US" w:eastAsia="zh-CN"/>
              </w:rPr>
              <w:t xml:space="preserve">2</w:t>
            </w:r>
            <w:r>
              <w:rPr>
                <w:rFonts w:hint="eastAsia" w:ascii="Calibri" w:hAnsi="Calibri" w:eastAsia="宋体"/>
                <w:color w:val="auto"/>
                <w:sz w:val="24"/>
                <w:highlight w:val="none"/>
                <w:lang w:val="en-US" w:eastAsia="zh-CN"/>
              </w:rPr>
              <w:t xml:space="preserve">分，四级证书（CS4）得</w:t>
            </w:r>
            <w:r>
              <w:rPr>
                <w:rFonts w:hint="eastAsia" w:ascii="Calibri" w:hAnsi="Calibri"/>
                <w:color w:val="auto"/>
                <w:sz w:val="24"/>
                <w:highlight w:val="none"/>
                <w:lang w:val="en-US" w:eastAsia="zh-CN"/>
              </w:rPr>
              <w:t xml:space="preserve">1</w:t>
            </w:r>
            <w:r>
              <w:rPr>
                <w:rFonts w:hint="eastAsia" w:ascii="Calibri" w:hAnsi="Calibri" w:eastAsia="宋体"/>
                <w:color w:val="auto"/>
                <w:sz w:val="24"/>
                <w:highlight w:val="none"/>
                <w:lang w:val="en-US" w:eastAsia="zh-CN"/>
              </w:rPr>
              <w:t xml:space="preserve">分，其他不得分。</w:t>
            </w:r>
            <w:r/>
          </w:p>
          <w:p>
            <w:pPr>
              <w:ind w:right="-143"/>
              <w:spacing w:line="400" w:lineRule="exact"/>
              <w:rPr>
                <w:rFonts w:hint="eastAsia" w:ascii="宋体" w:hAnsi="宋体" w:eastAsia="宋体" w:cs="宋体"/>
                <w:i w:val="0"/>
                <w:iCs w:val="0"/>
                <w:color w:val="auto"/>
                <w:sz w:val="21"/>
                <w:szCs w:val="21"/>
                <w:highlight w:val="none"/>
                <w:u w:val="none"/>
                <w:lang w:val="en-US" w:eastAsia="zh-CN" w:bidi="ar"/>
              </w:rPr>
            </w:pPr>
            <w:r>
              <w:rPr>
                <w:rFonts w:hint="eastAsia" w:ascii="Calibri" w:hAnsi="Calibri"/>
                <w:color w:val="auto"/>
                <w:sz w:val="24"/>
                <w:highlight w:val="none"/>
                <w:lang w:val="en-US" w:eastAsia="zh-CN"/>
              </w:rPr>
              <w:t xml:space="preserve">注：</w:t>
            </w:r>
            <w:r>
              <w:rPr>
                <w:rFonts w:hint="eastAsia" w:ascii="Calibri" w:hAnsi="Calibri" w:eastAsia="宋体"/>
                <w:color w:val="auto"/>
                <w:sz w:val="24"/>
                <w:highlight w:val="none"/>
                <w:lang w:val="en-US" w:eastAsia="zh-CN"/>
              </w:rPr>
              <w:t xml:space="preserve">（以上证书在投标文件中提供相关证明材料原件扫描件，不提供不得分）。</w:t>
            </w:r>
            <w:r/>
          </w:p>
        </w:tc>
      </w:tr>
      <w:tr>
        <w:trPr>
          <w:jc w:val="center"/>
          <w:trHeight w:val="90"/>
        </w:trPr>
        <w:tc>
          <w:tcPr>
            <w:tcW w:w="1392" w:type="dxa"/>
            <w:vAlign w:val="center"/>
            <w:textDirection w:val="lrTb"/>
            <w:noWrap w:val="false"/>
          </w:tcPr>
          <w:p>
            <w:pPr>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人员配备（</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w:t>
            </w:r>
            <w:r/>
          </w:p>
        </w:tc>
        <w:tc>
          <w:tcPr>
            <w:tcW w:w="7127" w:type="dxa"/>
            <w:vAlign w:val="center"/>
            <w:textDirection w:val="lrTb"/>
            <w:noWrap w:val="false"/>
          </w:tcPr>
          <w:p>
            <w:pPr>
              <w:ind w:right="-143"/>
              <w:spacing w:line="400" w:lineRule="exact"/>
              <w:rPr>
                <w:rFonts w:hint="eastAsia" w:ascii="Calibri" w:hAnsi="Calibri" w:eastAsia="宋体"/>
                <w:color w:val="auto"/>
                <w:sz w:val="24"/>
                <w:highlight w:val="none"/>
                <w:lang w:val="en-US" w:eastAsia="zh-CN"/>
              </w:rPr>
            </w:pPr>
            <w:r>
              <w:rPr>
                <w:rFonts w:hint="eastAsia" w:ascii="Calibri" w:hAnsi="Calibri"/>
                <w:color w:val="auto"/>
                <w:sz w:val="24"/>
                <w:highlight w:val="none"/>
                <w:lang w:val="en-US" w:eastAsia="zh-CN"/>
              </w:rPr>
              <w:t xml:space="preserve">1.</w:t>
            </w:r>
            <w:r>
              <w:rPr>
                <w:rFonts w:hint="eastAsia" w:ascii="Calibri" w:hAnsi="Calibri" w:eastAsia="宋体"/>
                <w:color w:val="auto"/>
                <w:sz w:val="24"/>
                <w:highlight w:val="none"/>
                <w:lang w:val="en-US" w:eastAsia="zh-CN"/>
              </w:rPr>
              <w:t xml:space="preserve">本项目拟派工作人员中要求具备有效的高级信息系统项目管理师，每提供一个证书得一分</w:t>
            </w:r>
            <w:r>
              <w:rPr>
                <w:rFonts w:hint="eastAsia" w:ascii="Calibri" w:hAnsi="Calibri"/>
                <w:color w:val="auto"/>
                <w:sz w:val="24"/>
                <w:highlight w:val="none"/>
                <w:lang w:val="en-US" w:eastAsia="zh-CN"/>
              </w:rPr>
              <w:t xml:space="preserve">，不提供不得分</w:t>
            </w:r>
            <w:r>
              <w:rPr>
                <w:rFonts w:hint="eastAsia" w:ascii="Calibri" w:hAnsi="Calibri" w:eastAsia="宋体"/>
                <w:color w:val="auto"/>
                <w:sz w:val="24"/>
                <w:highlight w:val="none"/>
                <w:lang w:val="en-US" w:eastAsia="zh-CN"/>
              </w:rPr>
              <w:t xml:space="preserve">;</w:t>
            </w:r>
            <w:r/>
          </w:p>
          <w:p>
            <w:pPr>
              <w:ind w:right="-143"/>
              <w:spacing w:line="400" w:lineRule="exact"/>
              <w:rPr>
                <w:rFonts w:hint="eastAsia" w:ascii="Calibri" w:hAnsi="Calibri" w:eastAsia="宋体"/>
                <w:color w:val="auto"/>
                <w:sz w:val="24"/>
                <w:highlight w:val="none"/>
                <w:lang w:val="en-US" w:eastAsia="zh-CN"/>
              </w:rPr>
            </w:pPr>
            <w:r>
              <w:rPr>
                <w:rFonts w:hint="eastAsia" w:ascii="Calibri" w:hAnsi="Calibri"/>
                <w:color w:val="auto"/>
                <w:sz w:val="24"/>
                <w:highlight w:val="none"/>
                <w:lang w:val="en-US" w:eastAsia="zh-CN"/>
              </w:rPr>
              <w:t xml:space="preserve">2.</w:t>
            </w:r>
            <w:r>
              <w:rPr>
                <w:rFonts w:hint="eastAsia" w:ascii="Calibri" w:hAnsi="Calibri" w:eastAsia="宋体"/>
                <w:color w:val="auto"/>
                <w:sz w:val="24"/>
                <w:highlight w:val="none"/>
                <w:lang w:val="en-US" w:eastAsia="zh-CN"/>
              </w:rPr>
              <w:t xml:space="preserve">本项目拟派工作人员中要求具备有效的信息系统集成管理(高级)证书，每提供一个证书得一分</w:t>
            </w:r>
            <w:r>
              <w:rPr>
                <w:rFonts w:hint="eastAsia" w:ascii="Calibri" w:hAnsi="Calibri"/>
                <w:color w:val="auto"/>
                <w:sz w:val="24"/>
                <w:highlight w:val="none"/>
                <w:lang w:val="en-US" w:eastAsia="zh-CN"/>
              </w:rPr>
              <w:t xml:space="preserve">，不提供不得分</w:t>
            </w:r>
            <w:r>
              <w:rPr>
                <w:rFonts w:hint="eastAsia" w:ascii="Calibri" w:hAnsi="Calibri" w:eastAsia="宋体"/>
                <w:color w:val="auto"/>
                <w:sz w:val="24"/>
                <w:highlight w:val="none"/>
                <w:lang w:val="en-US" w:eastAsia="zh-CN"/>
              </w:rPr>
              <w:t xml:space="preserve">;</w:t>
            </w:r>
            <w:r/>
          </w:p>
          <w:p>
            <w:pPr>
              <w:ind w:right="-143"/>
              <w:spacing w:line="400" w:lineRule="exact"/>
              <w:rPr>
                <w:rFonts w:hint="eastAsia" w:ascii="Calibri" w:hAnsi="Calibri" w:eastAsia="宋体"/>
                <w:color w:val="auto"/>
                <w:sz w:val="24"/>
                <w:highlight w:val="none"/>
                <w:lang w:val="en-US" w:eastAsia="zh-CN"/>
              </w:rPr>
            </w:pPr>
            <w:r>
              <w:rPr>
                <w:rFonts w:hint="eastAsia" w:ascii="Calibri" w:hAnsi="Calibri"/>
                <w:color w:val="auto"/>
                <w:sz w:val="24"/>
                <w:highlight w:val="none"/>
                <w:lang w:val="en-US" w:eastAsia="zh-CN"/>
              </w:rPr>
              <w:t xml:space="preserve">3.</w:t>
            </w:r>
            <w:r>
              <w:rPr>
                <w:rFonts w:hint="eastAsia" w:ascii="Calibri" w:hAnsi="Calibri" w:eastAsia="宋体"/>
                <w:color w:val="auto"/>
                <w:sz w:val="24"/>
                <w:highlight w:val="none"/>
                <w:lang w:val="en-US" w:eastAsia="zh-CN"/>
              </w:rPr>
              <w:t xml:space="preserve">本项目拟派工作人员中要求具备有效的高级网络工程师证书，每提供一个证书得1分</w:t>
            </w:r>
            <w:r>
              <w:rPr>
                <w:rFonts w:hint="eastAsia" w:ascii="Calibri" w:hAnsi="Calibri"/>
                <w:color w:val="auto"/>
                <w:sz w:val="24"/>
                <w:highlight w:val="none"/>
                <w:lang w:val="en-US" w:eastAsia="zh-CN"/>
              </w:rPr>
              <w:t xml:space="preserve">，不提供不得分</w:t>
            </w:r>
            <w:r>
              <w:rPr>
                <w:rFonts w:hint="eastAsia" w:ascii="Calibri" w:hAnsi="Calibri" w:eastAsia="宋体"/>
                <w:color w:val="auto"/>
                <w:sz w:val="24"/>
                <w:highlight w:val="none"/>
                <w:lang w:val="en-US" w:eastAsia="zh-CN"/>
              </w:rPr>
              <w:t xml:space="preserve">;</w:t>
            </w:r>
            <w:r/>
          </w:p>
          <w:p>
            <w:pPr>
              <w:ind w:right="-143"/>
              <w:spacing w:line="400" w:lineRule="exact"/>
              <w:rPr>
                <w:rFonts w:hint="eastAsia" w:ascii="Calibri" w:hAnsi="Calibri" w:eastAsia="宋体"/>
                <w:color w:val="auto"/>
                <w:sz w:val="24"/>
                <w:highlight w:val="none"/>
                <w:lang w:val="en-US" w:eastAsia="zh-CN"/>
              </w:rPr>
            </w:pPr>
            <w:r>
              <w:rPr>
                <w:rFonts w:hint="eastAsia" w:ascii="Calibri" w:hAnsi="Calibri" w:eastAsia="宋体"/>
                <w:color w:val="auto"/>
                <w:sz w:val="24"/>
                <w:highlight w:val="none"/>
                <w:lang w:val="en-US" w:eastAsia="zh-CN"/>
              </w:rPr>
              <w:t xml:space="preserve">本项目满分4分，最高得4分。</w:t>
            </w:r>
            <w:r/>
          </w:p>
          <w:p>
            <w:pPr>
              <w:ind w:right="-143"/>
              <w:spacing w:line="400" w:lineRule="exact"/>
              <w:rPr>
                <w:rFonts w:hint="eastAsia" w:ascii="Calibri" w:hAnsi="Calibri" w:eastAsia="宋体"/>
                <w:color w:val="auto"/>
                <w:sz w:val="24"/>
                <w:highlight w:val="none"/>
                <w:lang w:val="en-US" w:eastAsia="zh-CN"/>
              </w:rPr>
            </w:pPr>
            <w:r>
              <w:rPr>
                <w:rFonts w:hint="eastAsia" w:ascii="Calibri" w:hAnsi="Calibri" w:eastAsia="宋体"/>
                <w:color w:val="auto"/>
                <w:sz w:val="24"/>
                <w:highlight w:val="none"/>
                <w:lang w:val="en-US" w:eastAsia="zh-CN"/>
              </w:rPr>
              <w:t xml:space="preserve">注：</w:t>
            </w:r>
            <w:r/>
          </w:p>
          <w:p>
            <w:pPr>
              <w:ind w:right="-143"/>
              <w:spacing w:line="400" w:lineRule="exact"/>
              <w:rPr>
                <w:rFonts w:hint="eastAsia" w:ascii="Calibri" w:hAnsi="Calibri" w:eastAsia="宋体"/>
                <w:color w:val="auto"/>
                <w:sz w:val="24"/>
                <w:highlight w:val="none"/>
                <w:lang w:val="en-US" w:eastAsia="zh-CN"/>
              </w:rPr>
            </w:pPr>
            <w:r>
              <w:rPr>
                <w:rFonts w:hint="eastAsia" w:ascii="Calibri" w:hAnsi="Calibri"/>
                <w:color w:val="auto"/>
                <w:sz w:val="24"/>
                <w:highlight w:val="none"/>
                <w:lang w:val="en-US" w:eastAsia="zh-CN"/>
              </w:rPr>
              <w:t xml:space="preserve">1.</w:t>
            </w:r>
            <w:r>
              <w:rPr>
                <w:rFonts w:hint="eastAsia" w:ascii="Calibri" w:hAnsi="Calibri" w:eastAsia="宋体"/>
                <w:color w:val="auto"/>
                <w:sz w:val="24"/>
                <w:highlight w:val="none"/>
                <w:lang w:val="en-US" w:eastAsia="zh-CN"/>
              </w:rPr>
              <w:t xml:space="preserve">提供相关材料原件扫描件</w:t>
            </w:r>
            <w:r/>
          </w:p>
          <w:p>
            <w:pPr>
              <w:ind w:right="-143"/>
              <w:spacing w:line="400" w:lineRule="exact"/>
              <w:rPr>
                <w:rFonts w:hint="eastAsia" w:ascii="宋体" w:hAnsi="宋体" w:eastAsia="宋体" w:cs="宋体"/>
                <w:i w:val="0"/>
                <w:iCs w:val="0"/>
                <w:color w:val="auto"/>
                <w:sz w:val="21"/>
                <w:szCs w:val="21"/>
                <w:highlight w:val="none"/>
                <w:u w:val="none"/>
                <w:lang w:val="en-US" w:eastAsia="zh-CN" w:bidi="ar"/>
              </w:rPr>
            </w:pPr>
            <w:r>
              <w:rPr>
                <w:rFonts w:hint="eastAsia" w:ascii="Calibri" w:hAnsi="Calibri"/>
                <w:color w:val="auto"/>
                <w:sz w:val="24"/>
                <w:highlight w:val="none"/>
                <w:lang w:val="en-US" w:eastAsia="zh-CN"/>
              </w:rPr>
              <w:t xml:space="preserve">2.</w:t>
            </w:r>
            <w:r>
              <w:rPr>
                <w:rFonts w:hint="eastAsia" w:ascii="Calibri" w:hAnsi="Calibri" w:eastAsia="宋体"/>
                <w:color w:val="auto"/>
                <w:sz w:val="24"/>
                <w:highlight w:val="none"/>
                <w:lang w:val="en-US" w:eastAsia="zh-CN"/>
              </w:rPr>
              <w:t xml:space="preserve">上述人员必须为投标人单位员工，提供项目组人员有效期内相关证书扫描件及投标人为其缴纳的开标前6个月内任意一月的</w:t>
            </w:r>
            <w:r>
              <w:rPr>
                <w:rFonts w:hint="eastAsia" w:ascii="Calibri" w:hAnsi="Calibri"/>
                <w:color w:val="auto"/>
                <w:sz w:val="24"/>
                <w:highlight w:val="none"/>
                <w:lang w:val="en-US" w:eastAsia="zh-CN"/>
              </w:rPr>
              <w:t xml:space="preserve">（不包含当月）</w:t>
            </w:r>
            <w:r>
              <w:rPr>
                <w:rFonts w:hint="eastAsia" w:ascii="Calibri" w:hAnsi="Calibri" w:eastAsia="宋体"/>
                <w:color w:val="auto"/>
                <w:sz w:val="24"/>
                <w:highlight w:val="none"/>
                <w:lang w:val="en-US" w:eastAsia="zh-CN"/>
              </w:rPr>
              <w:t xml:space="preserve">社保证明，方为有效。</w:t>
            </w:r>
            <w:r/>
          </w:p>
        </w:tc>
      </w:tr>
      <w:tr>
        <w:trPr>
          <w:jc w:val="center"/>
          <w:trHeight w:val="2678"/>
        </w:trPr>
        <w:tc>
          <w:tcPr>
            <w:tcW w:w="1392" w:type="dxa"/>
            <w:vAlign w:val="center"/>
            <w:textDirection w:val="lrTb"/>
            <w:noWrap w:val="false"/>
          </w:tcPr>
          <w:p>
            <w:pPr>
              <w:jc w:val="center"/>
              <w:rPr>
                <w:rFonts w:hint="eastAsia" w:ascii="Calibri" w:hAnsi="Calibri" w:eastAsia="宋体" w:cs="宋体"/>
                <w:sz w:val="24"/>
                <w:highlight w:val="none"/>
              </w:rPr>
            </w:pPr>
            <w:r>
              <w:rPr>
                <w:rFonts w:hint="eastAsia" w:ascii="Calibri" w:hAnsi="Calibri" w:eastAsia="宋体" w:cs="宋体"/>
                <w:sz w:val="24"/>
                <w:highlight w:val="none"/>
              </w:rPr>
              <w:t xml:space="preserve">技术参数（</w:t>
            </w:r>
            <w:r>
              <w:rPr>
                <w:rFonts w:hint="eastAsia" w:ascii="Calibri" w:hAnsi="Calibri" w:cs="宋体"/>
                <w:sz w:val="24"/>
                <w:highlight w:val="none"/>
                <w:lang w:val="en-US" w:eastAsia="zh-CN"/>
              </w:rPr>
              <w:t xml:space="preserve">25</w:t>
            </w:r>
            <w:r>
              <w:rPr>
                <w:rFonts w:hint="eastAsia" w:ascii="Calibri" w:hAnsi="Calibri" w:eastAsia="宋体" w:cs="宋体"/>
                <w:sz w:val="24"/>
                <w:highlight w:val="none"/>
              </w:rPr>
              <w:t xml:space="preserve">分）</w:t>
            </w:r>
            <w:r/>
          </w:p>
        </w:tc>
        <w:tc>
          <w:tcPr>
            <w:tcW w:w="7127" w:type="dxa"/>
            <w:vAlign w:val="center"/>
            <w:textDirection w:val="lrTb"/>
            <w:noWrap w:val="false"/>
          </w:tcPr>
          <w:p>
            <w:pPr>
              <w:rPr>
                <w:rFonts w:hint="eastAsia" w:ascii="Calibri" w:hAnsi="Calibri" w:eastAsia="宋体" w:cs="宋体"/>
                <w:color w:val="auto"/>
                <w:sz w:val="24"/>
                <w:highlight w:val="none"/>
              </w:rPr>
            </w:pPr>
            <w:r>
              <w:rPr>
                <w:rFonts w:hint="eastAsia" w:ascii="Calibri" w:hAnsi="Calibri" w:eastAsia="宋体" w:cs="宋体"/>
                <w:sz w:val="24"/>
                <w:highlight w:val="none"/>
              </w:rPr>
              <w:t xml:space="preserve">《</w:t>
            </w:r>
            <w:r>
              <w:rPr>
                <w:rFonts w:hint="eastAsia" w:ascii="Calibri" w:hAnsi="Calibri" w:cs="宋体"/>
                <w:sz w:val="24"/>
                <w:highlight w:val="none"/>
                <w:lang w:val="en-US" w:eastAsia="zh-CN"/>
              </w:rPr>
              <w:t xml:space="preserve">采购需求</w:t>
            </w:r>
            <w:r>
              <w:rPr>
                <w:rFonts w:hint="eastAsia" w:ascii="Calibri" w:hAnsi="Calibri" w:eastAsia="宋体" w:cs="宋体"/>
                <w:sz w:val="24"/>
                <w:highlight w:val="none"/>
              </w:rPr>
              <w:t xml:space="preserve">》</w:t>
            </w:r>
            <w:r>
              <w:rPr>
                <w:rFonts w:hint="eastAsia" w:ascii="Calibri" w:hAnsi="Calibri" w:cs="宋体"/>
                <w:sz w:val="24"/>
                <w:highlight w:val="none"/>
                <w:lang w:val="en-US" w:eastAsia="zh-CN"/>
              </w:rPr>
              <w:t xml:space="preserve">中</w:t>
            </w:r>
            <w:r>
              <w:rPr>
                <w:rFonts w:hint="eastAsia" w:ascii="Calibri" w:hAnsi="Calibri" w:eastAsia="宋体" w:cs="宋体"/>
                <w:sz w:val="24"/>
                <w:highlight w:val="none"/>
              </w:rPr>
              <w:t xml:space="preserve">技术参数</w:t>
            </w:r>
            <w:r>
              <w:rPr>
                <w:rFonts w:hint="eastAsia" w:ascii="Calibri" w:hAnsi="Calibri" w:cs="宋体"/>
                <w:sz w:val="24"/>
                <w:highlight w:val="none"/>
                <w:lang w:val="en-US" w:eastAsia="zh-CN"/>
              </w:rPr>
              <w:t xml:space="preserve">标“</w:t>
            </w:r>
            <w:r>
              <w:rPr>
                <w:rFonts w:hint="eastAsia" w:ascii="宋体" w:hAnsi="宋体" w:cs="宋体"/>
                <w:sz w:val="24"/>
                <w:highlight w:val="none"/>
              </w:rPr>
              <w:t xml:space="preserve">★</w:t>
            </w:r>
            <w:r>
              <w:rPr>
                <w:rFonts w:hint="eastAsia" w:ascii="Calibri" w:hAnsi="Calibri" w:cs="宋体"/>
                <w:sz w:val="24"/>
                <w:highlight w:val="none"/>
                <w:lang w:val="en-US" w:eastAsia="zh-CN"/>
              </w:rPr>
              <w:t xml:space="preserve">”为实质性响应条款，投标供应</w:t>
            </w:r>
            <w:r>
              <w:rPr>
                <w:rFonts w:hint="eastAsia" w:ascii="Calibri" w:hAnsi="Calibri" w:cs="宋体"/>
                <w:color w:val="auto"/>
                <w:sz w:val="24"/>
                <w:highlight w:val="none"/>
                <w:lang w:val="en-US" w:eastAsia="zh-CN"/>
              </w:rPr>
              <w:t xml:space="preserve">商需逐条响应，如不满足视为无效投标</w:t>
            </w:r>
            <w:r>
              <w:rPr>
                <w:rFonts w:hint="eastAsia" w:ascii="Calibri" w:hAnsi="Calibri" w:eastAsia="宋体" w:cs="宋体"/>
                <w:color w:val="auto"/>
                <w:sz w:val="24"/>
                <w:highlight w:val="none"/>
              </w:rPr>
              <w:t xml:space="preserve">；</w:t>
            </w:r>
            <w:r/>
          </w:p>
          <w:p>
            <w:pPr>
              <w:rPr>
                <w:rFonts w:hint="default" w:ascii="Calibri" w:hAnsi="Calibri" w:eastAsia="宋体" w:cs="宋体"/>
                <w:color w:val="auto"/>
                <w:sz w:val="24"/>
                <w:highlight w:val="none"/>
                <w:lang w:val="en-US" w:eastAsia="zh-CN"/>
              </w:rPr>
            </w:pPr>
            <w:r>
              <w:rPr>
                <w:rFonts w:hint="eastAsia" w:ascii="Calibri" w:hAnsi="Calibri" w:eastAsia="宋体" w:cs="宋体"/>
                <w:color w:val="auto"/>
                <w:sz w:val="24"/>
                <w:highlight w:val="none"/>
              </w:rPr>
              <w:t xml:space="preserve">《采购需求》中技术参数</w:t>
            </w:r>
            <w:r>
              <w:rPr>
                <w:rFonts w:hint="eastAsia" w:ascii="Calibri" w:hAnsi="Calibri" w:cs="宋体"/>
                <w:color w:val="auto"/>
                <w:sz w:val="24"/>
                <w:highlight w:val="none"/>
                <w:lang w:val="en-US" w:eastAsia="zh-CN"/>
              </w:rPr>
              <w:t xml:space="preserve">标</w:t>
            </w:r>
            <w:r>
              <w:rPr>
                <w:rFonts w:hint="eastAsia" w:ascii="Calibri" w:hAnsi="Calibri" w:eastAsia="宋体" w:cs="宋体"/>
                <w:color w:val="auto"/>
                <w:sz w:val="24"/>
                <w:highlight w:val="none"/>
              </w:rPr>
              <w:t xml:space="preserve">“▲”部分，每项不满足或负偏离扣</w:t>
            </w:r>
            <w:r>
              <w:rPr>
                <w:rFonts w:hint="eastAsia" w:ascii="Calibri" w:hAnsi="Calibri" w:cs="宋体"/>
                <w:color w:val="auto"/>
                <w:sz w:val="24"/>
                <w:highlight w:val="none"/>
                <w:lang w:val="en-US" w:eastAsia="zh-CN"/>
              </w:rPr>
              <w:t xml:space="preserve">2</w:t>
            </w:r>
            <w:r>
              <w:rPr>
                <w:rFonts w:hint="eastAsia" w:ascii="Calibri" w:hAnsi="Calibri" w:eastAsia="宋体" w:cs="宋体"/>
                <w:color w:val="auto"/>
                <w:sz w:val="24"/>
                <w:highlight w:val="none"/>
              </w:rPr>
              <w:t xml:space="preserve">分；其余为非“▲”</w:t>
            </w:r>
            <w:r>
              <w:rPr>
                <w:rFonts w:hint="eastAsia" w:ascii="Calibri" w:hAnsi="Calibri" w:cs="宋体"/>
                <w:color w:val="auto"/>
                <w:sz w:val="24"/>
                <w:highlight w:val="none"/>
                <w:lang w:val="en-US" w:eastAsia="zh-CN"/>
              </w:rPr>
              <w:t xml:space="preserve">项</w:t>
            </w:r>
            <w:r>
              <w:rPr>
                <w:rFonts w:hint="eastAsia" w:ascii="Calibri" w:hAnsi="Calibri" w:eastAsia="宋体" w:cs="宋体"/>
                <w:color w:val="auto"/>
                <w:sz w:val="24"/>
                <w:highlight w:val="none"/>
              </w:rPr>
              <w:t xml:space="preserve">，每项不满足或负偏离扣</w:t>
            </w:r>
            <w:r>
              <w:rPr>
                <w:rFonts w:hint="eastAsia" w:ascii="Calibri" w:hAnsi="Calibri" w:cs="宋体"/>
                <w:color w:val="auto"/>
                <w:sz w:val="24"/>
                <w:highlight w:val="none"/>
                <w:lang w:val="en-US" w:eastAsia="zh-CN"/>
              </w:rPr>
              <w:t xml:space="preserve">1</w:t>
            </w:r>
            <w:r>
              <w:rPr>
                <w:rFonts w:hint="eastAsia" w:ascii="Calibri" w:hAnsi="Calibri" w:eastAsia="宋体" w:cs="宋体"/>
                <w:color w:val="auto"/>
                <w:sz w:val="24"/>
                <w:highlight w:val="none"/>
              </w:rPr>
              <w:t xml:space="preserve">分</w:t>
            </w:r>
            <w:r>
              <w:rPr>
                <w:rFonts w:hint="eastAsia" w:ascii="Calibri" w:hAnsi="Calibri" w:cs="宋体"/>
                <w:color w:val="auto"/>
                <w:sz w:val="24"/>
                <w:highlight w:val="none"/>
                <w:lang w:eastAsia="zh-CN"/>
              </w:rPr>
              <w:t xml:space="preserve">，</w:t>
            </w:r>
            <w:r>
              <w:rPr>
                <w:rFonts w:hint="eastAsia" w:ascii="Calibri" w:hAnsi="Calibri" w:cs="宋体"/>
                <w:color w:val="auto"/>
                <w:sz w:val="24"/>
                <w:highlight w:val="none"/>
                <w:lang w:val="en-US" w:eastAsia="zh-CN"/>
              </w:rPr>
              <w:t xml:space="preserve">扣完为止。</w:t>
            </w:r>
            <w:r/>
          </w:p>
          <w:p>
            <w:pPr>
              <w:rPr>
                <w:rFonts w:hint="eastAsia" w:ascii="Calibri" w:hAnsi="Calibri" w:eastAsia="宋体"/>
                <w:sz w:val="24"/>
              </w:rPr>
            </w:pPr>
            <w:r>
              <w:rPr>
                <w:rFonts w:ascii="Calibri" w:hAnsi="Calibri" w:eastAsia="宋体" w:cs="宋体"/>
                <w:b/>
                <w:color w:val="auto"/>
                <w:sz w:val="24"/>
                <w:highlight w:val="none"/>
              </w:rPr>
              <w:t xml:space="preserve">注：投标文件内提供技术支持资料（如白皮书、彩页、手册、检</w:t>
            </w:r>
            <w:r>
              <w:rPr>
                <w:rFonts w:ascii="Calibri" w:hAnsi="Calibri" w:eastAsia="宋体" w:cs="宋体"/>
                <w:b/>
                <w:color w:val="000000"/>
                <w:sz w:val="24"/>
                <w:highlight w:val="none"/>
              </w:rPr>
              <w:t xml:space="preserve">测报告等），未提供上述要求技术支持资料的，评审时不予认可。项目参数、技术参数和相关要求响应情况需如实填写，不得虚假响应，否则视为提供虚假材料谋取中标。</w:t>
            </w:r>
            <w:r/>
          </w:p>
        </w:tc>
      </w:tr>
      <w:tr>
        <w:trPr>
          <w:jc w:val="center"/>
          <w:trHeight w:val="148"/>
        </w:trPr>
        <w:tc>
          <w:tcPr>
            <w:tcW w:w="1392" w:type="dxa"/>
            <w:vAlign w:val="center"/>
            <w:textDirection w:val="lrTb"/>
            <w:noWrap w:val="false"/>
          </w:tcPr>
          <w:p>
            <w:pPr>
              <w:jc w:val="cente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项目实施方案（</w:t>
            </w:r>
            <w:r>
              <w:rPr>
                <w:rFonts w:hint="eastAsia" w:ascii="Calibri" w:hAnsi="Calibri" w:cstheme="minorEastAsia"/>
                <w:color w:val="auto"/>
                <w:sz w:val="24"/>
                <w:szCs w:val="24"/>
                <w:highlight w:val="none"/>
                <w:lang w:val="en-US" w:eastAsia="zh-CN"/>
              </w:rPr>
              <w:t xml:space="preserve">10</w:t>
            </w:r>
            <w:r>
              <w:rPr>
                <w:rFonts w:hint="eastAsia" w:ascii="Calibri" w:hAnsi="Calibri" w:eastAsia="宋体" w:cstheme="minorEastAsia"/>
                <w:color w:val="auto"/>
                <w:sz w:val="24"/>
                <w:szCs w:val="24"/>
                <w:highlight w:val="none"/>
                <w:lang w:val="en-US" w:eastAsia="zh-CN"/>
              </w:rPr>
              <w:t xml:space="preserve">分）</w:t>
            </w:r>
            <w:r/>
          </w:p>
        </w:tc>
        <w:tc>
          <w:tcPr>
            <w:tcW w:w="7127" w:type="dxa"/>
            <w:vAlign w:val="center"/>
            <w:textDirection w:val="lrTb"/>
            <w:noWrap w:val="false"/>
          </w:tcPr>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对项目实施方案</w:t>
            </w:r>
            <w:r>
              <w:rPr>
                <w:rFonts w:hint="eastAsia" w:ascii="Calibri" w:hAnsi="Calibri" w:cstheme="minorEastAsia"/>
                <w:color w:val="auto"/>
                <w:sz w:val="24"/>
                <w:szCs w:val="24"/>
                <w:highlight w:val="none"/>
                <w:lang w:val="en-US" w:eastAsia="zh-CN"/>
              </w:rPr>
              <w:t xml:space="preserve">的</w:t>
            </w:r>
            <w:r>
              <w:rPr>
                <w:rFonts w:hint="eastAsia" w:ascii="宋体" w:hAnsi="宋体" w:eastAsia="宋体" w:cs="宋体"/>
                <w:color w:val="000000"/>
                <w:sz w:val="24"/>
                <w:szCs w:val="24"/>
                <w:highlight w:val="none"/>
                <w:shd w:val="clear" w:color="auto" w:fill="ffffff"/>
              </w:rPr>
              <w:t xml:space="preserve">全面性、可行性、针对性</w:t>
            </w:r>
            <w:r>
              <w:rPr>
                <w:rFonts w:hint="eastAsia" w:ascii="Calibri" w:hAnsi="Calibri" w:eastAsia="宋体" w:cstheme="minorEastAsia"/>
                <w:color w:val="auto"/>
                <w:sz w:val="24"/>
                <w:szCs w:val="24"/>
                <w:highlight w:val="none"/>
                <w:lang w:val="en-US" w:eastAsia="zh-CN"/>
              </w:rPr>
              <w:t xml:space="preserve">进行评价，内容至少包含人员安排、实施流程、供货的保障措施、供货计划安排、等。</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全面性(</w:t>
            </w:r>
            <w:r>
              <w:rPr>
                <w:rFonts w:hint="eastAsia" w:ascii="Calibri" w:hAnsi="Calibri" w:cstheme="minorEastAsia"/>
                <w:color w:val="auto"/>
                <w:sz w:val="24"/>
                <w:szCs w:val="24"/>
                <w:highlight w:val="none"/>
                <w:lang w:val="en-US" w:eastAsia="zh-CN"/>
              </w:rPr>
              <w:t xml:space="preserve">4</w:t>
            </w:r>
            <w:r>
              <w:rPr>
                <w:rFonts w:hint="eastAsia" w:ascii="Calibri" w:hAnsi="Calibri" w:eastAsia="宋体" w:cstheme="minorEastAsia"/>
                <w:color w:val="auto"/>
                <w:sz w:val="24"/>
                <w:szCs w:val="24"/>
                <w:highlight w:val="none"/>
                <w:lang w:val="en-US" w:eastAsia="zh-CN"/>
              </w:rPr>
              <w:t xml:space="preserve">分)：全面具体详实得</w:t>
            </w:r>
            <w:r>
              <w:rPr>
                <w:rFonts w:hint="eastAsia" w:ascii="Calibri" w:hAnsi="Calibri" w:cstheme="minorEastAsia"/>
                <w:color w:val="auto"/>
                <w:sz w:val="24"/>
                <w:szCs w:val="24"/>
                <w:highlight w:val="none"/>
                <w:lang w:val="en-US" w:eastAsia="zh-CN"/>
              </w:rPr>
              <w:t xml:space="preserve">4</w:t>
            </w:r>
            <w:r>
              <w:rPr>
                <w:rFonts w:hint="eastAsia" w:ascii="Calibri" w:hAnsi="Calibri" w:eastAsia="宋体" w:cstheme="minorEastAsia"/>
                <w:color w:val="auto"/>
                <w:sz w:val="24"/>
                <w:szCs w:val="24"/>
                <w:highlight w:val="none"/>
                <w:lang w:val="en-US" w:eastAsia="zh-CN"/>
              </w:rPr>
              <w:t xml:space="preserve">分，较全面得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分，不太全面得1分；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针对性(3分)：针对性强得3分，针对性一般得2分，欠缺针对性得1分；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可行性（</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分)：符合实际切实可行得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分，较切实可行得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分，可行性欠缺得</w:t>
            </w:r>
            <w:r>
              <w:rPr>
                <w:rFonts w:hint="eastAsia" w:ascii="Calibri" w:hAnsi="Calibri" w:cstheme="minorEastAsia"/>
                <w:color w:val="auto"/>
                <w:sz w:val="24"/>
                <w:szCs w:val="24"/>
                <w:highlight w:val="none"/>
                <w:lang w:val="en-US" w:eastAsia="zh-CN"/>
              </w:rPr>
              <w:t xml:space="preserve">1</w:t>
            </w:r>
            <w:r>
              <w:rPr>
                <w:rFonts w:hint="eastAsia" w:ascii="Calibri" w:hAnsi="Calibri" w:eastAsia="宋体" w:cstheme="minorEastAsia"/>
                <w:color w:val="auto"/>
                <w:sz w:val="24"/>
                <w:szCs w:val="24"/>
                <w:highlight w:val="none"/>
                <w:lang w:val="en-US" w:eastAsia="zh-CN"/>
              </w:rPr>
              <w:t xml:space="preserve">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本项最高得</w:t>
            </w:r>
            <w:r>
              <w:rPr>
                <w:rFonts w:hint="eastAsia" w:ascii="Calibri" w:hAnsi="Calibri" w:cstheme="minorEastAsia"/>
                <w:color w:val="auto"/>
                <w:sz w:val="24"/>
                <w:szCs w:val="24"/>
                <w:highlight w:val="none"/>
                <w:lang w:val="en-US" w:eastAsia="zh-CN"/>
              </w:rPr>
              <w:t xml:space="preserve">10</w:t>
            </w:r>
            <w:r>
              <w:rPr>
                <w:rFonts w:hint="eastAsia" w:ascii="Calibri" w:hAnsi="Calibri" w:eastAsia="宋体" w:cstheme="minorEastAsia"/>
                <w:color w:val="auto"/>
                <w:sz w:val="24"/>
                <w:szCs w:val="24"/>
                <w:highlight w:val="none"/>
                <w:lang w:val="en-US" w:eastAsia="zh-CN"/>
              </w:rPr>
              <w:t xml:space="preserve">分，未提供不得分。</w:t>
            </w:r>
            <w:r/>
          </w:p>
        </w:tc>
      </w:tr>
      <w:tr>
        <w:trPr>
          <w:jc w:val="center"/>
          <w:trHeight w:val="408"/>
        </w:trPr>
        <w:tc>
          <w:tcPr>
            <w:tcW w:w="1392" w:type="dxa"/>
            <w:vAlign w:val="center"/>
            <w:textDirection w:val="lrTb"/>
            <w:noWrap w:val="false"/>
          </w:tcPr>
          <w:p>
            <w:pPr>
              <w:jc w:val="cente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培训方案（</w:t>
            </w:r>
            <w:r>
              <w:rPr>
                <w:rFonts w:hint="eastAsia" w:ascii="Calibri" w:hAnsi="Calibri" w:cstheme="minorEastAsia"/>
                <w:color w:val="auto"/>
                <w:sz w:val="24"/>
                <w:szCs w:val="24"/>
                <w:highlight w:val="none"/>
                <w:lang w:val="en-US" w:eastAsia="zh-CN"/>
              </w:rPr>
              <w:t xml:space="preserve">8</w:t>
            </w:r>
            <w:r>
              <w:rPr>
                <w:rFonts w:hint="eastAsia" w:ascii="Calibri" w:hAnsi="Calibri" w:eastAsia="宋体" w:cstheme="minorEastAsia"/>
                <w:color w:val="auto"/>
                <w:sz w:val="24"/>
                <w:szCs w:val="24"/>
                <w:highlight w:val="none"/>
                <w:lang w:val="en-US" w:eastAsia="zh-CN"/>
              </w:rPr>
              <w:t xml:space="preserve">分）</w:t>
            </w:r>
            <w:r/>
          </w:p>
        </w:tc>
        <w:tc>
          <w:tcPr>
            <w:tcW w:w="7127" w:type="dxa"/>
            <w:vAlign w:val="center"/>
            <w:textDirection w:val="lrTb"/>
            <w:noWrap w:val="false"/>
          </w:tcPr>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评委根据投标人提供的培训方案（包括但不限于培训内容、培训日程安排、培训时长、培训人数等）</w:t>
            </w:r>
            <w:r>
              <w:rPr>
                <w:rFonts w:hint="eastAsia" w:ascii="Calibri" w:hAnsi="Calibri" w:cstheme="minorEastAsia"/>
                <w:color w:val="auto"/>
                <w:sz w:val="24"/>
                <w:szCs w:val="24"/>
                <w:highlight w:val="none"/>
                <w:lang w:val="en-US" w:eastAsia="zh-CN"/>
              </w:rPr>
              <w:t xml:space="preserve">的</w:t>
            </w:r>
            <w:r>
              <w:rPr>
                <w:rFonts w:hint="eastAsia" w:ascii="宋体" w:hAnsi="宋体" w:eastAsia="宋体" w:cs="宋体"/>
                <w:color w:val="000000"/>
                <w:sz w:val="24"/>
                <w:szCs w:val="24"/>
                <w:highlight w:val="none"/>
                <w:shd w:val="clear" w:color="auto" w:fill="ffffff"/>
              </w:rPr>
              <w:t xml:space="preserve">全面性、可行性、针对性</w:t>
            </w:r>
            <w:r>
              <w:rPr>
                <w:rFonts w:hint="eastAsia" w:ascii="Calibri" w:hAnsi="Calibri" w:eastAsia="宋体" w:cstheme="minorEastAsia"/>
                <w:color w:val="auto"/>
                <w:sz w:val="24"/>
                <w:szCs w:val="24"/>
                <w:highlight w:val="none"/>
                <w:lang w:val="en-US" w:eastAsia="zh-CN"/>
              </w:rPr>
              <w:t xml:space="preserve">综合评分：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全面性(</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分)：全面具体详实得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分，较全面得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分，不太全面得</w:t>
            </w:r>
            <w:r>
              <w:rPr>
                <w:rFonts w:hint="eastAsia" w:ascii="Calibri" w:hAnsi="Calibri" w:cstheme="minorEastAsia"/>
                <w:color w:val="auto"/>
                <w:sz w:val="24"/>
                <w:szCs w:val="24"/>
                <w:highlight w:val="none"/>
                <w:lang w:val="en-US" w:eastAsia="zh-CN"/>
              </w:rPr>
              <w:t xml:space="preserve">1</w:t>
            </w:r>
            <w:r>
              <w:rPr>
                <w:rFonts w:hint="eastAsia" w:ascii="Calibri" w:hAnsi="Calibri" w:eastAsia="宋体" w:cstheme="minorEastAsia"/>
                <w:color w:val="auto"/>
                <w:sz w:val="24"/>
                <w:szCs w:val="24"/>
                <w:highlight w:val="none"/>
                <w:lang w:val="en-US" w:eastAsia="zh-CN"/>
              </w:rPr>
              <w:t xml:space="preserve">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针对性(</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分)：针对性强得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分，针对性一般得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分，欠缺针对性得</w:t>
            </w:r>
            <w:r>
              <w:rPr>
                <w:rFonts w:hint="eastAsia" w:ascii="Calibri" w:hAnsi="Calibri" w:cstheme="minorEastAsia"/>
                <w:color w:val="auto"/>
                <w:sz w:val="24"/>
                <w:szCs w:val="24"/>
                <w:highlight w:val="none"/>
                <w:lang w:val="en-US" w:eastAsia="zh-CN"/>
              </w:rPr>
              <w:t xml:space="preserve">1</w:t>
            </w:r>
            <w:r>
              <w:rPr>
                <w:rFonts w:hint="eastAsia" w:ascii="Calibri" w:hAnsi="Calibri" w:eastAsia="宋体" w:cstheme="minorEastAsia"/>
                <w:color w:val="auto"/>
                <w:sz w:val="24"/>
                <w:szCs w:val="24"/>
                <w:highlight w:val="none"/>
                <w:lang w:val="en-US" w:eastAsia="zh-CN"/>
              </w:rPr>
              <w:t xml:space="preserve">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可行性（</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分)：符合实际切实可行得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分，较切实可行得</w:t>
            </w:r>
            <w:r>
              <w:rPr>
                <w:rFonts w:hint="eastAsia" w:ascii="Calibri" w:hAnsi="Calibri" w:cstheme="minorEastAsia"/>
                <w:color w:val="auto"/>
                <w:sz w:val="24"/>
                <w:szCs w:val="24"/>
                <w:highlight w:val="none"/>
                <w:lang w:val="en-US" w:eastAsia="zh-CN"/>
              </w:rPr>
              <w:t xml:space="preserve">1</w:t>
            </w:r>
            <w:r>
              <w:rPr>
                <w:rFonts w:hint="eastAsia" w:ascii="Calibri" w:hAnsi="Calibri" w:eastAsia="宋体" w:cstheme="minorEastAsia"/>
                <w:color w:val="auto"/>
                <w:sz w:val="24"/>
                <w:szCs w:val="24"/>
                <w:highlight w:val="none"/>
                <w:lang w:val="en-US" w:eastAsia="zh-CN"/>
              </w:rPr>
              <w:t xml:space="preserve">分</w:t>
            </w:r>
            <w:r>
              <w:rPr>
                <w:rFonts w:hint="eastAsia" w:ascii="Calibri" w:hAnsi="Calibri" w:cstheme="minorEastAsia"/>
                <w:color w:val="auto"/>
                <w:sz w:val="24"/>
                <w:szCs w:val="24"/>
                <w:highlight w:val="none"/>
                <w:lang w:val="en-US" w:eastAsia="zh-CN"/>
              </w:rPr>
              <w:t xml:space="preserve">；</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本项最高得</w:t>
            </w:r>
            <w:r>
              <w:rPr>
                <w:rFonts w:hint="eastAsia" w:ascii="Calibri" w:hAnsi="Calibri" w:cstheme="minorEastAsia"/>
                <w:color w:val="auto"/>
                <w:sz w:val="24"/>
                <w:szCs w:val="24"/>
                <w:highlight w:val="none"/>
                <w:lang w:val="en-US" w:eastAsia="zh-CN"/>
              </w:rPr>
              <w:t xml:space="preserve">8</w:t>
            </w:r>
            <w:r>
              <w:rPr>
                <w:rFonts w:hint="eastAsia" w:ascii="Calibri" w:hAnsi="Calibri" w:eastAsia="宋体" w:cstheme="minorEastAsia"/>
                <w:color w:val="auto"/>
                <w:sz w:val="24"/>
                <w:szCs w:val="24"/>
                <w:highlight w:val="none"/>
                <w:lang w:val="en-US" w:eastAsia="zh-CN"/>
              </w:rPr>
              <w:t xml:space="preserve">分，未提供不得分。</w:t>
            </w:r>
            <w:r/>
          </w:p>
        </w:tc>
      </w:tr>
      <w:tr>
        <w:trPr>
          <w:jc w:val="center"/>
          <w:trHeight w:val="408"/>
        </w:trPr>
        <w:tc>
          <w:tcPr>
            <w:shd w:val="clear" w:color="auto" w:fill="auto"/>
            <w:tcW w:w="1392" w:type="dxa"/>
            <w:vAlign w:val="center"/>
            <w:textDirection w:val="lrTb"/>
            <w:noWrap w:val="false"/>
          </w:tcPr>
          <w:p>
            <w:pPr>
              <w:jc w:val="center"/>
              <w:rPr>
                <w:rFonts w:hint="eastAsia" w:ascii="Calibri" w:hAnsi="Calibri" w:eastAsia="宋体" w:cstheme="minorEastAsia"/>
                <w:color w:val="auto"/>
                <w:sz w:val="24"/>
                <w:szCs w:val="24"/>
                <w:highlight w:val="none"/>
                <w:lang w:val="en-US" w:eastAsia="zh-CN"/>
              </w:rPr>
            </w:pPr>
            <w:r>
              <w:rPr>
                <w:rFonts w:hint="eastAsia" w:ascii="宋体" w:hAnsi="宋体" w:eastAsia="宋体" w:cs="宋体"/>
                <w:color w:val="000000"/>
                <w:sz w:val="24"/>
                <w:szCs w:val="24"/>
                <w:highlight w:val="none"/>
                <w:shd w:val="clear" w:color="auto" w:fill="ffffff"/>
              </w:rPr>
              <w:t xml:space="preserve">售后服务及</w:t>
            </w:r>
            <w:bookmarkStart w:id="1" w:name="OLE_LINK32"/>
            <w:r>
              <w:rPr>
                <w:rFonts w:hint="eastAsia" w:ascii="宋体" w:hAnsi="宋体" w:eastAsia="宋体" w:cs="宋体"/>
                <w:color w:val="000000"/>
                <w:sz w:val="24"/>
                <w:szCs w:val="24"/>
                <w:highlight w:val="none"/>
                <w:shd w:val="clear" w:color="auto" w:fill="ffffff"/>
              </w:rPr>
              <w:t xml:space="preserve">应急保障方案</w:t>
            </w:r>
            <w:bookmarkEnd w:id="1"/>
            <w:r>
              <w:rPr>
                <w:rFonts w:hint="eastAsia" w:ascii="Calibri" w:hAnsi="Calibri" w:eastAsia="宋体" w:cstheme="minorEastAsia"/>
                <w:color w:val="auto"/>
                <w:sz w:val="24"/>
                <w:szCs w:val="24"/>
                <w:highlight w:val="none"/>
                <w:lang w:val="en-US" w:eastAsia="zh-CN"/>
              </w:rPr>
              <w:t xml:space="preserve">（</w:t>
            </w:r>
            <w:r>
              <w:rPr>
                <w:rFonts w:hint="eastAsia" w:ascii="Calibri" w:hAnsi="Calibri" w:cstheme="minorEastAsia"/>
                <w:color w:val="auto"/>
                <w:sz w:val="24"/>
                <w:szCs w:val="24"/>
                <w:highlight w:val="none"/>
                <w:lang w:val="en-US" w:eastAsia="zh-CN"/>
              </w:rPr>
              <w:t xml:space="preserve">7</w:t>
            </w:r>
            <w:r>
              <w:rPr>
                <w:rFonts w:hint="eastAsia" w:ascii="Calibri" w:hAnsi="Calibri" w:eastAsia="宋体" w:cstheme="minorEastAsia"/>
                <w:color w:val="auto"/>
                <w:sz w:val="24"/>
                <w:szCs w:val="24"/>
                <w:highlight w:val="none"/>
                <w:lang w:val="en-US" w:eastAsia="zh-CN"/>
              </w:rPr>
              <w:t xml:space="preserve">分）</w:t>
            </w:r>
            <w:r/>
          </w:p>
        </w:tc>
        <w:tc>
          <w:tcPr>
            <w:shd w:val="clear" w:color="auto" w:fill="auto"/>
            <w:tcW w:w="7127" w:type="dxa"/>
            <w:vAlign w:val="center"/>
            <w:textDirection w:val="lrTb"/>
            <w:noWrap w:val="false"/>
          </w:tcPr>
          <w:p>
            <w:pPr>
              <w:pStyle w:val="741"/>
              <w:ind w:left="0" w:right="0"/>
              <w:keepLines w:val="0"/>
              <w:keepNext w:val="0"/>
              <w:spacing w:before="0" w:beforeAutospacing="0" w:after="0" w:afterAutospacing="0" w:line="0" w:lineRule="atLeast"/>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2" w:name="OLE_LINK31"/>
            <w:r/>
            <w:bookmarkStart w:id="3" w:name="OLE_LINK30"/>
            <w:r>
              <w:rPr>
                <w:rFonts w:hint="eastAsia" w:ascii="宋体" w:hAnsi="宋体" w:eastAsia="宋体" w:cs="宋体"/>
                <w:color w:val="000000"/>
                <w:sz w:val="24"/>
                <w:szCs w:val="24"/>
                <w:highlight w:val="none"/>
                <w:shd w:val="clear" w:color="auto" w:fill="ffffff"/>
              </w:rPr>
              <w:t xml:space="preserve">对投标人的投标文件中的</w:t>
            </w:r>
            <w:bookmarkEnd w:id="2"/>
            <w:r/>
            <w:bookmarkEnd w:id="3"/>
            <w:r>
              <w:rPr>
                <w:rFonts w:hint="eastAsia" w:ascii="宋体" w:hAnsi="宋体" w:eastAsia="宋体" w:cs="宋体"/>
                <w:color w:val="000000"/>
                <w:sz w:val="24"/>
                <w:szCs w:val="24"/>
                <w:highlight w:val="none"/>
                <w:shd w:val="clear" w:color="auto" w:fill="ffffff"/>
              </w:rPr>
              <w:t xml:space="preserve">售后服务方案（包括但不限于：本项目售后服务配备人员是否合理、响应时间是否及时高效、售后服务内容是否全面具体、售后服务体系故障解决方案是否可靠、应急保障方案、技术人员保障及培训是否具有针对性及备品备件保障是否合理等）的全面性、可行性、针对性进行评价：</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全面性(</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分)：全面具体详实得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分，较全面得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分，不太全面得</w:t>
            </w:r>
            <w:r>
              <w:rPr>
                <w:rFonts w:hint="eastAsia" w:ascii="Calibri" w:hAnsi="Calibri" w:cstheme="minorEastAsia"/>
                <w:color w:val="auto"/>
                <w:sz w:val="24"/>
                <w:szCs w:val="24"/>
                <w:highlight w:val="none"/>
                <w:lang w:val="en-US" w:eastAsia="zh-CN"/>
              </w:rPr>
              <w:t xml:space="preserve">1</w:t>
            </w:r>
            <w:r>
              <w:rPr>
                <w:rFonts w:hint="eastAsia" w:ascii="Calibri" w:hAnsi="Calibri" w:eastAsia="宋体" w:cstheme="minorEastAsia"/>
                <w:color w:val="auto"/>
                <w:sz w:val="24"/>
                <w:szCs w:val="24"/>
                <w:highlight w:val="none"/>
                <w:lang w:val="en-US" w:eastAsia="zh-CN"/>
              </w:rPr>
              <w:t xml:space="preserve">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针对性(</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分)：针对性强得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w:t>
            </w:r>
            <w:r>
              <w:rPr>
                <w:rFonts w:hint="eastAsia" w:ascii="Calibri" w:hAnsi="Calibri" w:cstheme="minorEastAsia"/>
                <w:color w:val="auto"/>
                <w:sz w:val="24"/>
                <w:szCs w:val="24"/>
                <w:highlight w:val="none"/>
                <w:lang w:val="en-US" w:eastAsia="zh-CN"/>
              </w:rPr>
              <w:t xml:space="preserve">针对性较强的得1分，</w:t>
            </w:r>
            <w:r>
              <w:rPr>
                <w:rFonts w:hint="eastAsia" w:ascii="Calibri" w:hAnsi="Calibri" w:eastAsia="宋体" w:cstheme="minorEastAsia"/>
                <w:color w:val="auto"/>
                <w:sz w:val="24"/>
                <w:szCs w:val="24"/>
                <w:highlight w:val="none"/>
                <w:lang w:val="en-US" w:eastAsia="zh-CN"/>
              </w:rPr>
              <w:t xml:space="preserve">针对性一般得</w:t>
            </w:r>
            <w:r>
              <w:rPr>
                <w:rFonts w:hint="eastAsia" w:ascii="Calibri" w:hAnsi="Calibri" w:cstheme="minorEastAsia"/>
                <w:color w:val="auto"/>
                <w:sz w:val="24"/>
                <w:szCs w:val="24"/>
                <w:highlight w:val="none"/>
                <w:lang w:val="en-US" w:eastAsia="zh-CN"/>
              </w:rPr>
              <w:t xml:space="preserve">0.5</w:t>
            </w:r>
            <w:r>
              <w:rPr>
                <w:rFonts w:hint="eastAsia" w:ascii="Calibri" w:hAnsi="Calibri" w:eastAsia="宋体" w:cstheme="minorEastAsia"/>
                <w:color w:val="auto"/>
                <w:sz w:val="24"/>
                <w:szCs w:val="24"/>
                <w:highlight w:val="none"/>
                <w:lang w:val="en-US" w:eastAsia="zh-CN"/>
              </w:rPr>
              <w:t xml:space="preserve">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可行性（</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分)：符合实际切实可行得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分，可行性欠缺得1分；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本项最高得</w:t>
            </w:r>
            <w:r>
              <w:rPr>
                <w:rFonts w:hint="eastAsia" w:ascii="Calibri" w:hAnsi="Calibri" w:cstheme="minorEastAsia"/>
                <w:color w:val="auto"/>
                <w:sz w:val="24"/>
                <w:szCs w:val="24"/>
                <w:highlight w:val="none"/>
                <w:lang w:val="en-US" w:eastAsia="zh-CN"/>
              </w:rPr>
              <w:t xml:space="preserve">7</w:t>
            </w:r>
            <w:r>
              <w:rPr>
                <w:rFonts w:hint="eastAsia" w:ascii="Calibri" w:hAnsi="Calibri" w:eastAsia="宋体" w:cstheme="minorEastAsia"/>
                <w:color w:val="auto"/>
                <w:sz w:val="24"/>
                <w:szCs w:val="24"/>
                <w:highlight w:val="none"/>
                <w:lang w:val="en-US" w:eastAsia="zh-CN"/>
              </w:rPr>
              <w:t xml:space="preserve">分，未提供不得分。</w:t>
            </w:r>
            <w:r/>
          </w:p>
        </w:tc>
      </w:tr>
      <w:tr>
        <w:trPr>
          <w:jc w:val="center"/>
          <w:trHeight w:val="717"/>
        </w:trPr>
        <w:tc>
          <w:tcPr>
            <w:tcW w:w="1392" w:type="dxa"/>
            <w:vAlign w:val="center"/>
            <w:textDirection w:val="lrTb"/>
            <w:noWrap w:val="false"/>
          </w:tcPr>
          <w:p>
            <w:pPr>
              <w:jc w:val="center"/>
              <w:rPr>
                <w:rFonts w:hint="default" w:ascii="Calibri" w:hAnsi="Calibri" w:eastAsia="宋体" w:cstheme="minorEastAsia"/>
                <w:color w:val="auto"/>
                <w:sz w:val="24"/>
                <w:szCs w:val="24"/>
                <w:highlight w:val="none"/>
                <w:lang w:val="en-US" w:eastAsia="zh-CN"/>
              </w:rPr>
            </w:pPr>
            <w:r>
              <w:rPr>
                <w:rFonts w:hint="eastAsia" w:ascii="Calibri" w:hAnsi="Calibri" w:cstheme="minorEastAsia"/>
                <w:color w:val="auto"/>
                <w:sz w:val="24"/>
                <w:szCs w:val="24"/>
                <w:highlight w:val="none"/>
                <w:lang w:val="en-US" w:eastAsia="zh-CN"/>
              </w:rPr>
              <w:t xml:space="preserve">系统对接方案（8分）</w:t>
            </w:r>
            <w:r/>
          </w:p>
        </w:tc>
        <w:tc>
          <w:tcPr>
            <w:tcW w:w="7127" w:type="dxa"/>
            <w:vAlign w:val="center"/>
            <w:textDirection w:val="lrTb"/>
            <w:noWrap w:val="false"/>
          </w:tcPr>
          <w:p>
            <w:pPr>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对投标人的投标文件中的</w:t>
            </w:r>
            <w:r>
              <w:rPr>
                <w:rFonts w:hint="eastAsia" w:ascii="Calibri" w:hAnsi="Calibri" w:cstheme="minorEastAsia"/>
                <w:color w:val="auto"/>
                <w:sz w:val="24"/>
                <w:szCs w:val="24"/>
                <w:highlight w:val="none"/>
                <w:lang w:val="en-US" w:eastAsia="zh-CN"/>
              </w:rPr>
              <w:t xml:space="preserve">系统对接方案（</w:t>
            </w:r>
            <w:r>
              <w:rPr>
                <w:rFonts w:hint="eastAsia" w:ascii="宋体" w:hAnsi="宋体" w:eastAsia="宋体" w:cs="宋体"/>
                <w:sz w:val="24"/>
                <w:highlight w:val="none"/>
                <w:lang w:val="en-US" w:eastAsia="zh-CN"/>
              </w:rPr>
              <w:t xml:space="preserve">本次云存储扩容设备与现</w:t>
            </w:r>
            <w:r>
              <w:rPr>
                <w:rFonts w:hint="eastAsia" w:ascii="宋体" w:hAnsi="宋体" w:eastAsia="宋体" w:cs="宋体"/>
                <w:sz w:val="24"/>
                <w:highlight w:val="none"/>
              </w:rPr>
              <w:t xml:space="preserve">有云存储系统无缝对接</w:t>
            </w:r>
            <w:r>
              <w:rPr>
                <w:rFonts w:hint="eastAsia" w:ascii="Calibri" w:hAnsi="Calibri" w:cstheme="minorEastAsia"/>
                <w:color w:val="auto"/>
                <w:sz w:val="24"/>
                <w:szCs w:val="24"/>
                <w:highlight w:val="none"/>
                <w:lang w:val="en-US" w:eastAsia="zh-CN"/>
              </w:rPr>
              <w:t xml:space="preserve">）</w:t>
            </w:r>
            <w:r>
              <w:rPr>
                <w:rFonts w:hint="eastAsia" w:ascii="宋体" w:hAnsi="宋体" w:eastAsia="宋体" w:cs="宋体"/>
                <w:color w:val="000000"/>
                <w:sz w:val="24"/>
                <w:szCs w:val="24"/>
                <w:highlight w:val="none"/>
                <w:shd w:val="clear" w:color="auto" w:fill="ffffff"/>
              </w:rPr>
              <w:t xml:space="preserve">全面性、可行性、针对性进行评价：</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全面性(</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分)：全面具体详实得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分，较全面得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分，不太全面得1分。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针对性(</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分)：针对性强得</w:t>
            </w:r>
            <w:r>
              <w:rPr>
                <w:rFonts w:hint="eastAsia" w:ascii="Calibri" w:hAnsi="Calibri" w:cstheme="minorEastAsia"/>
                <w:color w:val="auto"/>
                <w:sz w:val="24"/>
                <w:szCs w:val="24"/>
                <w:highlight w:val="none"/>
                <w:lang w:val="en-US" w:eastAsia="zh-CN"/>
              </w:rPr>
              <w:t xml:space="preserve">3</w:t>
            </w:r>
            <w:r>
              <w:rPr>
                <w:rFonts w:hint="eastAsia" w:ascii="Calibri" w:hAnsi="Calibri" w:eastAsia="宋体" w:cstheme="minorEastAsia"/>
                <w:color w:val="auto"/>
                <w:sz w:val="24"/>
                <w:szCs w:val="24"/>
                <w:highlight w:val="none"/>
                <w:lang w:val="en-US" w:eastAsia="zh-CN"/>
              </w:rPr>
              <w:t xml:space="preserve">分，</w:t>
            </w:r>
            <w:r>
              <w:rPr>
                <w:rFonts w:hint="eastAsia" w:ascii="Calibri" w:hAnsi="Calibri" w:cstheme="minorEastAsia"/>
                <w:color w:val="auto"/>
                <w:sz w:val="24"/>
                <w:szCs w:val="24"/>
                <w:highlight w:val="none"/>
                <w:lang w:val="en-US" w:eastAsia="zh-CN"/>
              </w:rPr>
              <w:t xml:space="preserve">针对性较强的得2分，</w:t>
            </w:r>
            <w:r>
              <w:rPr>
                <w:rFonts w:hint="eastAsia" w:ascii="Calibri" w:hAnsi="Calibri" w:eastAsia="宋体" w:cstheme="minorEastAsia"/>
                <w:color w:val="auto"/>
                <w:sz w:val="24"/>
                <w:szCs w:val="24"/>
                <w:highlight w:val="none"/>
                <w:lang w:val="en-US" w:eastAsia="zh-CN"/>
              </w:rPr>
              <w:t xml:space="preserve">针对性一般得1分；</w:t>
            </w:r>
            <w:r/>
          </w:p>
          <w:p>
            <w:pPr>
              <w:rPr>
                <w:rFonts w:hint="eastAsia" w:ascii="Calibri" w:hAnsi="Calibri" w:eastAsia="宋体" w:cstheme="minorEastAsia"/>
                <w:color w:val="auto"/>
                <w:sz w:val="24"/>
                <w:szCs w:val="24"/>
                <w:highlight w:val="none"/>
                <w:lang w:val="en-US" w:eastAsia="zh-CN"/>
              </w:rPr>
            </w:pPr>
            <w:r>
              <w:rPr>
                <w:rFonts w:hint="eastAsia" w:ascii="Calibri" w:hAnsi="Calibri" w:eastAsia="宋体" w:cstheme="minorEastAsia"/>
                <w:color w:val="auto"/>
                <w:sz w:val="24"/>
                <w:szCs w:val="24"/>
                <w:highlight w:val="none"/>
                <w:lang w:val="en-US" w:eastAsia="zh-CN"/>
              </w:rPr>
              <w:t xml:space="preserve">可行性（</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分)：符合实际切实可行得</w:t>
            </w:r>
            <w:r>
              <w:rPr>
                <w:rFonts w:hint="eastAsia" w:ascii="Calibri" w:hAnsi="Calibri" w:cstheme="minorEastAsia"/>
                <w:color w:val="auto"/>
                <w:sz w:val="24"/>
                <w:szCs w:val="24"/>
                <w:highlight w:val="none"/>
                <w:lang w:val="en-US" w:eastAsia="zh-CN"/>
              </w:rPr>
              <w:t xml:space="preserve">2</w:t>
            </w:r>
            <w:r>
              <w:rPr>
                <w:rFonts w:hint="eastAsia" w:ascii="Calibri" w:hAnsi="Calibri" w:eastAsia="宋体" w:cstheme="minorEastAsia"/>
                <w:color w:val="auto"/>
                <w:sz w:val="24"/>
                <w:szCs w:val="24"/>
                <w:highlight w:val="none"/>
                <w:lang w:val="en-US" w:eastAsia="zh-CN"/>
              </w:rPr>
              <w:t xml:space="preserve">分，可行性欠缺得1分；</w:t>
            </w:r>
            <w:r/>
          </w:p>
          <w:p>
            <w:pPr>
              <w:rPr>
                <w:rFonts w:hint="eastAsia" w:ascii="宋体" w:hAnsi="宋体" w:eastAsia="宋体" w:cs="宋体"/>
                <w:color w:val="000000"/>
                <w:sz w:val="24"/>
                <w:szCs w:val="24"/>
                <w:highlight w:val="none"/>
                <w:shd w:val="clear" w:color="auto" w:fill="ffffff"/>
                <w:lang w:val="en-US" w:eastAsia="zh-CN"/>
              </w:rPr>
            </w:pPr>
            <w:r>
              <w:rPr>
                <w:rFonts w:hint="eastAsia" w:ascii="Calibri" w:hAnsi="Calibri" w:eastAsia="宋体" w:cstheme="minorEastAsia"/>
                <w:color w:val="auto"/>
                <w:sz w:val="24"/>
                <w:szCs w:val="24"/>
                <w:highlight w:val="none"/>
                <w:lang w:val="en-US" w:eastAsia="zh-CN"/>
              </w:rPr>
              <w:t xml:space="preserve">本项最高得</w:t>
            </w:r>
            <w:r>
              <w:rPr>
                <w:rFonts w:hint="eastAsia" w:ascii="Calibri" w:hAnsi="Calibri" w:cstheme="minorEastAsia"/>
                <w:color w:val="auto"/>
                <w:sz w:val="24"/>
                <w:szCs w:val="24"/>
                <w:highlight w:val="none"/>
                <w:lang w:val="en-US" w:eastAsia="zh-CN"/>
              </w:rPr>
              <w:t xml:space="preserve">8</w:t>
            </w:r>
            <w:r>
              <w:rPr>
                <w:rFonts w:hint="eastAsia" w:ascii="Calibri" w:hAnsi="Calibri" w:eastAsia="宋体" w:cstheme="minorEastAsia"/>
                <w:color w:val="auto"/>
                <w:sz w:val="24"/>
                <w:szCs w:val="24"/>
                <w:highlight w:val="none"/>
                <w:lang w:val="en-US" w:eastAsia="zh-CN"/>
              </w:rPr>
              <w:t xml:space="preserve">分，未提供不得分。</w:t>
            </w:r>
            <w:r/>
          </w:p>
        </w:tc>
      </w:tr>
    </w:tbl>
    <w:p>
      <w:pPr>
        <w:pStyle w:val="705"/>
        <w:ind w:firstLine="480"/>
        <w:keepLines w:val="0"/>
        <w:keepNext w:val="0"/>
        <w:pageBreakBefore w:val="0"/>
        <w:spacing w:after="0" w:line="360" w:lineRule="auto"/>
        <w:widowControl w:val="off"/>
        <w:rPr>
          <w:rFonts w:hint="default" w:ascii="Times New Roman" w:hAnsi="Times New Roman" w:eastAsia="宋体" w:cs="Times New Roman"/>
          <w:color w:val="auto"/>
          <w:sz w:val="24"/>
          <w:highlight w:val="yellow"/>
        </w:rPr>
      </w:pPr>
      <w:r>
        <w:rPr>
          <w:rFonts w:hint="default" w:ascii="Times New Roman" w:hAnsi="Times New Roman" w:eastAsia="宋体" w:cs="Times New Roman"/>
          <w:color w:val="auto"/>
          <w:sz w:val="24"/>
          <w:highlight w:val="yellow"/>
        </w:rPr>
      </w:r>
      <w:r/>
    </w:p>
    <w:p>
      <w:pPr>
        <w:pStyle w:val="705"/>
        <w:ind w:firstLine="480"/>
        <w:keepLines w:val="0"/>
        <w:keepNext w:val="0"/>
        <w:pageBreakBefore w:val="0"/>
        <w:spacing w:after="0"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本章说明：1、评分结果精确到小数点后两位。</w:t>
      </w:r>
      <w:r/>
    </w:p>
    <w:p>
      <w:pPr>
        <w:pStyle w:val="705"/>
        <w:ind w:firstLine="480"/>
        <w:keepLines w:val="0"/>
        <w:keepNext w:val="0"/>
        <w:pageBreakBefore w:val="0"/>
        <w:spacing w:after="0"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2、本项目采用综合评分法。</w:t>
      </w:r>
      <w:r/>
    </w:p>
    <w:p>
      <w:pPr>
        <w:rPr>
          <w:rFonts w:hint="default" w:ascii="Times New Roman" w:hAnsi="Times New Roman" w:eastAsia="仿宋" w:cs="Times New Roman"/>
          <w:color w:val="auto"/>
          <w:sz w:val="30"/>
          <w:szCs w:val="30"/>
          <w:highlight w:val="none"/>
        </w:rPr>
      </w:pPr>
      <w:r>
        <w:rPr>
          <w:rFonts w:hint="default" w:ascii="Times New Roman" w:hAnsi="Times New Roman" w:eastAsia="仿宋" w:cs="Times New Roman"/>
          <w:color w:val="auto"/>
          <w:sz w:val="30"/>
          <w:szCs w:val="30"/>
          <w:highlight w:val="none"/>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eastAsia="宋体" w:cs="Times New Roman"/>
          <w:b/>
          <w:bCs/>
          <w:color w:val="auto"/>
          <w:sz w:val="30"/>
          <w:szCs w:val="30"/>
          <w:highlight w:val="none"/>
          <w:lang w:val="en-US" w:eastAsia="zh-CN"/>
        </w:rPr>
        <w:t xml:space="preserve">第五章  拟签订的合同文本</w:t>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仿宋" w:cs="Times New Roman"/>
          <w:b/>
          <w:bCs w:val="0"/>
          <w:color w:val="auto"/>
          <w:sz w:val="72"/>
          <w:szCs w:val="72"/>
          <w:highlight w:val="none"/>
          <w:lang w:val="en-US" w:eastAsia="zh-CN" w:bidi="ar"/>
        </w:rPr>
        <w:suppressLineNumbers w:val="0"/>
      </w:pPr>
      <w:r>
        <w:rPr>
          <w:rFonts w:hint="default" w:ascii="Times New Roman" w:hAnsi="Times New Roman" w:eastAsia="仿宋" w:cs="Times New Roman"/>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color w:val="auto"/>
          <w:sz w:val="60"/>
          <w:szCs w:val="60"/>
          <w:highlight w:val="none"/>
          <w:lang w:eastAsia="zh-CN"/>
        </w:rPr>
        <w:suppressLineNumbers w:val="0"/>
      </w:pPr>
      <w:r>
        <w:rPr>
          <w:rFonts w:hint="default" w:ascii="Times New Roman" w:hAnsi="Times New Roman" w:eastAsia="宋体" w:cs="Times New Roman"/>
          <w:b/>
          <w:bCs w:val="0"/>
          <w:color w:val="auto"/>
          <w:sz w:val="60"/>
          <w:szCs w:val="60"/>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color w:val="auto"/>
          <w:sz w:val="36"/>
          <w:szCs w:val="36"/>
          <w:highlight w:val="none"/>
          <w:lang w:eastAsia="zh-CN"/>
        </w:rPr>
        <w:suppressLineNumbers w:val="0"/>
      </w:pPr>
      <w:r>
        <w:rPr>
          <w:rFonts w:hint="default" w:ascii="Times New Roman" w:hAnsi="Times New Roman" w:eastAsia="宋体" w:cs="Times New Roman"/>
          <w:b/>
          <w:color w:val="auto"/>
          <w:sz w:val="36"/>
          <w:szCs w:val="36"/>
          <w:highlight w:val="none"/>
          <w:lang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32"/>
          <w:szCs w:val="32"/>
          <w:highlight w:val="none"/>
          <w:lang w:val="en-US" w:eastAsia="zh-CN" w:bidi="ar"/>
        </w:rPr>
        <w:suppressLineNumbers w:val="0"/>
      </w:pPr>
      <w:r>
        <w:rPr>
          <w:rFonts w:hint="default" w:ascii="Times New Roman" w:hAnsi="Times New Roman" w:eastAsia="宋体" w:cs="Times New Roman"/>
          <w:b w:val="0"/>
          <w:bCs/>
          <w:color w:val="auto"/>
          <w:sz w:val="32"/>
          <w:szCs w:val="32"/>
          <w:highlight w:val="none"/>
          <w:lang w:val="en-US" w:eastAsia="zh-CN" w:bidi="ar"/>
        </w:rPr>
      </w:r>
      <w:r/>
    </w:p>
    <w:p>
      <w:pPr>
        <w:pStyle w:val="742"/>
        <w:jc w:val="both"/>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项目编号：</w:t>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r>
      <w:r/>
    </w:p>
    <w:p>
      <w:pPr>
        <w:ind w:left="1280" w:right="0" w:hanging="128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项目名称：</w:t>
      </w:r>
      <w:r>
        <w:rPr>
          <w:rFonts w:hint="eastAsia" w:cs="Times New Roman"/>
          <w:b w:val="0"/>
          <w:bCs/>
          <w:color w:val="auto"/>
          <w:sz w:val="28"/>
          <w:szCs w:val="28"/>
          <w:highlight w:val="none"/>
          <w:lang w:val="en-US" w:eastAsia="zh-CN" w:bidi="ar"/>
        </w:rPr>
        <w:t xml:space="preserve">铜山分局云存储扩容设备采购</w:t>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采购单位：</w:t>
      </w:r>
      <w:r>
        <w:rPr>
          <w:rFonts w:hint="eastAsia" w:cs="Times New Roman"/>
          <w:b w:val="0"/>
          <w:bCs/>
          <w:color w:val="auto"/>
          <w:sz w:val="28"/>
          <w:szCs w:val="28"/>
          <w:highlight w:val="none"/>
          <w:lang w:val="en-US" w:eastAsia="zh-CN" w:bidi="ar"/>
        </w:rPr>
        <w:t xml:space="preserve">徐州市公安局铜山分局</w:t>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中标供应商：</w:t>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val="en-US" w:eastAsia="zh-CN" w:bidi="ar"/>
        </w:rPr>
        <w:suppressLineNumbers w:val="0"/>
      </w:pPr>
      <w:r>
        <w:rPr>
          <w:rFonts w:hint="default" w:ascii="Times New Roman" w:hAnsi="Times New Roman" w:eastAsia="宋体" w:cs="Times New Roman"/>
          <w:b w:val="0"/>
          <w:bCs/>
          <w:color w:val="auto"/>
          <w:sz w:val="28"/>
          <w:szCs w:val="28"/>
          <w:highlight w:val="none"/>
          <w:lang w:val="en-US" w:eastAsia="zh-CN" w:bidi="ar"/>
        </w:rPr>
      </w:r>
      <w:r/>
    </w:p>
    <w:p>
      <w:pPr>
        <w:ind w:right="0"/>
        <w:jc w:val="left"/>
        <w:keepLines w:val="0"/>
        <w:keepNext w:val="0"/>
        <w:spacing w:before="0" w:beforeAutospacing="0" w:after="0" w:afterAutospacing="0"/>
        <w:widowControl w:val="off"/>
        <w:rPr>
          <w:rFonts w:hint="default" w:ascii="Times New Roman" w:hAnsi="Times New Roman" w:eastAsia="宋体" w:cs="Times New Roman"/>
          <w:b w:val="0"/>
          <w:bCs/>
          <w:color w:val="auto"/>
          <w:sz w:val="28"/>
          <w:szCs w:val="28"/>
          <w:highlight w:val="none"/>
          <w:lang w:eastAsia="zh-CN"/>
        </w:rPr>
        <w:suppressLineNumbers w:val="0"/>
      </w:pPr>
      <w:r>
        <w:rPr>
          <w:rFonts w:hint="default" w:ascii="Times New Roman" w:hAnsi="Times New Roman" w:eastAsia="宋体" w:cs="Times New Roman"/>
          <w:b w:val="0"/>
          <w:bCs/>
          <w:color w:val="auto"/>
          <w:sz w:val="28"/>
          <w:szCs w:val="28"/>
          <w:highlight w:val="none"/>
          <w:lang w:val="en-US" w:eastAsia="zh-CN" w:bidi="ar"/>
        </w:rPr>
        <w:t xml:space="preserve">签订日期：    年  月  日</w:t>
      </w:r>
      <w:r/>
    </w:p>
    <w:p>
      <w:pPr>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r>
      <w:r/>
    </w:p>
    <w:p>
      <w:pPr>
        <w:pStyle w:val="722"/>
        <w:ind w:left="0" w:firstLine="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722"/>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722"/>
        <w:ind w:left="0" w:right="0" w:firstLine="482"/>
        <w:keepLines w:val="0"/>
        <w:keepNext w:val="0"/>
        <w:pageBreakBefore w:val="0"/>
        <w:spacing w:after="0" w:line="24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r>
      <w:r/>
    </w:p>
    <w:p>
      <w:pPr>
        <w:pStyle w:val="722"/>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722"/>
        <w:ind w:left="0" w:right="0" w:firstLine="482"/>
        <w:keepLines w:val="0"/>
        <w:keepNext w:val="0"/>
        <w:pageBreakBefore w:val="0"/>
        <w:spacing w:after="0" w:line="360" w:lineRule="auto"/>
        <w:widowControl w:val="off"/>
        <w:rPr>
          <w:rFonts w:hint="default" w:ascii="Times New Roman" w:hAnsi="Times New Roman" w:eastAsia="宋体" w:cs="Times New Roman"/>
          <w:b/>
          <w:bCs w:val="0"/>
          <w:color w:val="auto"/>
          <w:sz w:val="24"/>
          <w:szCs w:val="24"/>
          <w:highlight w:val="none"/>
          <w:lang w:val="en-US" w:eastAsia="zh-CN" w:bidi="ar"/>
        </w:rPr>
        <w:outlineLvl w:val="9"/>
      </w:pPr>
      <w:r>
        <w:rPr>
          <w:rFonts w:hint="default" w:ascii="Times New Roman" w:hAnsi="Times New Roman" w:eastAsia="宋体" w:cs="Times New Roman"/>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default" w:ascii="Times New Roman" w:hAnsi="Times New Roman" w:eastAsia="宋体" w:cs="Times New Roman"/>
          <w:b/>
          <w:bCs w:val="0"/>
          <w:color w:val="auto"/>
          <w:sz w:val="24"/>
          <w:szCs w:val="24"/>
          <w:highlight w:val="none"/>
          <w:lang w:val="en-US" w:eastAsia="zh-CN" w:bidi="ar"/>
        </w:rPr>
      </w:pPr>
      <w:r>
        <w:rPr>
          <w:rFonts w:hint="default" w:ascii="Times New Roman" w:hAnsi="Times New Roman" w:eastAsia="宋体" w:cs="Times New Roman"/>
          <w:b/>
          <w:bCs w:val="0"/>
          <w:color w:val="auto"/>
          <w:sz w:val="24"/>
          <w:szCs w:val="24"/>
          <w:highlight w:val="none"/>
          <w:lang w:val="en-US" w:eastAsia="zh-CN" w:bidi="ar"/>
        </w:rPr>
        <w:br w:type="page" w:clear="all"/>
      </w:r>
      <w:r/>
    </w:p>
    <w:p>
      <w:pPr>
        <w:pStyle w:val="741"/>
        <w:ind w:left="0" w:righ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合同通用条款</w:t>
      </w:r>
      <w:r/>
    </w:p>
    <w:p>
      <w:pPr>
        <w:pStyle w:val="741"/>
        <w:ind w:left="0" w:firstLine="480"/>
        <w:jc w:val="center"/>
        <w:keepLines w:val="0"/>
        <w:keepNext w:val="0"/>
        <w:pageBreakBefore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目录</w:t>
      </w:r>
      <w:r/>
    </w:p>
    <w:p>
      <w:pPr>
        <w:pStyle w:val="741"/>
        <w:ind w:left="0" w:firstLine="480"/>
        <w:jc w:val="both"/>
        <w:keepLines w:val="0"/>
        <w:keepNext w:val="0"/>
        <w:pageBreakBefore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第一条 定义</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第二条 合同范围</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第三条 价格</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第四条 支付</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第五条 交货</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第六条 包装和标记</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第七条 技术资料</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第八条 安装</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第九条 验收</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第十条 售后服务和技术培训</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第十一条 索赔</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第十二条 不可抗力</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第十三条 合同的终止</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第十四条 争议的解决</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第十五条 适用法律</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第十六条 权利保证</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第十七条 保密</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第十八条 合同生效及其他</w:t>
      </w:r>
      <w:r/>
    </w:p>
    <w:p>
      <w:pPr>
        <w:pStyle w:val="741"/>
        <w:ind w:firstLine="480"/>
        <w:jc w:val="both"/>
        <w:keepLines w:val="0"/>
        <w:keepNext w:val="0"/>
        <w:pageBreakBefore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center"/>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br w:type="page" w:clear="all"/>
      </w:r>
      <w:r>
        <w:rPr>
          <w:rFonts w:hint="eastAsia" w:ascii="宋体" w:hAnsi="宋体" w:eastAsia="宋体" w:cs="宋体"/>
          <w:color w:val="000000"/>
          <w:sz w:val="24"/>
          <w:szCs w:val="24"/>
          <w:shd w:val="clear" w:color="auto" w:fill="ffffff"/>
        </w:rPr>
        <w:t xml:space="preserve">合同通用条款</w:t>
      </w:r>
      <w:r/>
    </w:p>
    <w:p>
      <w:pPr>
        <w:pStyle w:val="741"/>
        <w:ind w:firstLine="480"/>
        <w:jc w:val="center"/>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第一条 定义</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除本合同上下文中另有规定外，下列各词语定义如下：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1.1“买方”见《合同专用条款》。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1.2“卖方”见《合同专用条款》。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1.3“工作现场”见《合同专用条款》。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1.4“合同标的”见合同附件4。</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1.5“技术资料”是指与合同标的的安装、试运行、验收、操作以及维修有关的技术指标、规格、图纸和文件。</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1.6“技术培训”是指在合同标的的安装、试运行、验收、操作、维修以及其他方面卖方给予买方的培训。</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1.7“安装”是指有关合同标的、备件和材料的安装工作。</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1.8“试运行”是指为验明合同标的的技术性能，在安装完毕后对合同标的进行的测试。</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1.10“合同货币”见《合同专用条款》。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1.11“合同价格”见合同附件4。</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1.12“合同生效日”见《合同协议书》（合同附件1）第5 条。</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1.13“日”是指日历天数。</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1.14“月”是指日历月数。</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1.15“采购需求” 见合同附件6。</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第二条 合同范围</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2.1买方同意从卖方购买、卖方同意向买方出售和提供的合同标的以及相关售后服务、技术培训和技术资料。</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2.2数量：见招标文件第六章《采购需求》。</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第三条 价格</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3.1 合同总价见《合同专用条款》。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3.2 </w:t>
      </w:r>
      <w:r>
        <w:rPr>
          <w:rFonts w:hint="eastAsia" w:cs="宋体"/>
          <w:color w:val="000000"/>
          <w:sz w:val="24"/>
          <w:szCs w:val="24"/>
          <w:shd w:val="clear" w:color="auto" w:fill="ffffff"/>
          <w:lang w:val="en-US" w:eastAsia="zh-CN"/>
        </w:rPr>
        <w:t xml:space="preserve">固定单价</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第四条 支付（采购资金的支付方式、时间、条件）</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4.1买方应按照《合同专用条款》的规定进行支付。如果卖方未能按照《合同专用条款》的要求提交支付文件，由此产生的所有责任和发生的所有费用，均由卖方承担。</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4.2卖方有义务根据合同的规定向买方支付违约金和/或赔偿金时，买方有权从任何一笔应付款或卖方的履约保证金中予以扣除。</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第五条 交货（货物、服务提供的时间、地点、方式）</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5.1交货期限、批次和交货条件见《合同专用条款》。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5.2交货地点见《合同专用条款》。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5.3在《合同专用条款》规定的期限内，卖方应将合同号、合同标的的名称、数量、金额、包装件数以及交货的时间以书面方式通知买方。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5.4卖方应按下列规定交付合同标的：</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5.4.1卖方负责将合同标的送至《合同专用条款》规定的交货地点。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5.4.2买方出具的收据日期是合同标的的实际交货日期。</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5.5如果卖方未能按照合同规定的交货期限交货，卖方应按《合同专用条款》的规定支付违约金或提供其他救济。</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第六条 包装与标记</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6.1除非合同中另有规定，合同标的应保持产品制造企业原包装完好。</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6.2在合同标的的每件包装中都应附有下列单据：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A. 装箱明细单；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B. 质量合格证；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C. 技术资料。</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第七条 技术资料</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7.1 技术资料交付的期限和方式见《合同专用条款》。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第八条 安装</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8.1 合同标的的安装期限见《合同专用条款》。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8.2 项目实施方案见合同附件7。</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第九条 验收</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9.1合同标的的试运行、验收见《合同专用条款》。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9.2如果合同附件2 所规定的所有技术性能在验收中都已经达到，双方应在验收合格后5 日内签署验收书。</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9.3验收标准（验收要求、验收标准和程序）：见合同附件5。</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第十条售后服务</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10.1售后服务见合同附件3。</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第十一条 索赔</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11.1如果合同标的在安装、试运行和验收中卖方未能履行其在本合同项下承担的义务，买方有权向卖方提出索赔并寻求《合同专用条款》中规定的救济方式，救济方式包括：</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A. 卖方替换不符合合同规定的合同标的。</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B. 按质量低劣的程度、买方受损害的程度及损失的数额对合同标的进行降价。</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C. 拒收合同标的。</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D. 赔偿由卖方违约引起的其他损失。</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第十二条 不可抗力</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第十三条 合同的终止</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A. 卖方在合同规定的交货期限后未能按《合同专用条款》中规定的最终期限交付合同标的和/或技术资料；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B. 合同标的未能达到合同附件2 规定的技术性能；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C. 卖方未能履行合同项下任何其它义务，并且在收到买方违约通知后未能按《合同专用条款》中规定的期限对其违约行为作出补救。</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13.2如果一方破产或发生资不抵债的情况,合同另一方有权在任何时候发出书面通知终止合同。此种情况下合同的终止不妨碍或影响行使任何可能的其它救济手段。</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13.3如果买方认定卖方在投标或执行合同中有腐败或欺诈行为,买方有权在任何时候发出书面通知终止合同。</w:t>
      </w:r>
      <w:r/>
    </w:p>
    <w:p>
      <w:pPr>
        <w:pStyle w:val="741"/>
        <w:ind w:left="1"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A.“腐败行为”系指在招标、采购和合同执行等过程中，为谋求利益、影响相关人员而提供、给予、接受或索取任何有价物的行为。</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B.“欺诈行为”系指为了影响招标、采购和合同执行等过程而隐瞒事实，从而给买方造成损害的行为，其中包括投标人之间的串通行为。</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13.4 在买方全部或部分终止合同的情况下，卖方应按《合同专用条款》的规定对买方给予补偿。</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第十四条 争议的解决</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14.1 因执行本合同所发生的或者与本合同有关的一切争议由合同双方通过友好协商解决，如果不能协商一致，按《合同专用条款》规定的方式解决。</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第十五条 适用法律</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15.1 本合同的执行和争议的解决适用中华人民共和国的法律并按中华人民共和国的法律进行解释。</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第十六条 权利保证</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16.1卖方应保证买方在使用合同标的时不受第三方提出侵犯其专利权、版权、商标权或其他权利的起诉。一旦出现侵权，卖方承担全部责任。</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第十七条 保密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17.2上述秘密，卖方只能用于本合同，而且只能由卖方相应的人员使用；没有必要接触的卖方人员，不得接触。</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17.3卖方应当采取适当有效的方式保护所获取的上述秘密。</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第十八条 合同生效及其他</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18.1 本合同在合同协议书（合同附件1）规定的条件全部满足后生效。</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18.2合同项下全部权利义务履行完毕后，本合同自动失效。合同履行期满后，合同项下任何尚未了结的债权和债务不受合同履行期的影响，债务人仍应向债权人履行其义务。</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18.3 合同双方各自承担与本合同有关的应负税费。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18.4合同双方除非《合同专用条款》另有规定，所有合同文件及相关的修订和合同双方之间的书面联络，应使用中文书写并按中文解释。</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18.5对本合同的任何补充、增添或修改以书面方式进行。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18.6没有另一方的事先书面同意，合同任何一方不得将合同项下的任何权利和义务转让给第三方。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18.8合同条款中的标题和边注仅供参考使用，不应视为合同的一部分，也不影响本文的解释。</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18.9合同构成买方和卖方之间就合同主要内容方面的完整协议，并且取代合同签订前所有关于这方面的通讯、协商、协议(不论是书面的，还是口头的)。</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18.10买方应当自政府采购合同签订之日起2个工作日内，将政府采购合同在省级以上人民政府财政部门指定的媒体上公告，但政府采购合同中涉及国家秘密、商业秘密的内容除外。</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18.11合同双方之间的一切联络往来应以书面形式按《合同专用条款》中规定的通讯地址发往合同另一方。有关重要事项的传真应及时用挂号信或快件确认。</w:t>
      </w:r>
      <w:r/>
    </w:p>
    <w:p>
      <w:pPr>
        <w:pStyle w:val="741"/>
        <w:ind w:left="0"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0"/>
        <w:jc w:val="left"/>
        <w:keepLines w:val="0"/>
        <w:keepNext w:val="0"/>
        <w:pageBreakBefore w:val="0"/>
        <w:spacing w:before="0" w:beforeAutospacing="0" w:after="200" w:afterAutospacing="0" w:line="360" w:lineRule="auto"/>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741"/>
        <w:ind w:left="0" w:firstLine="480"/>
        <w:jc w:val="center"/>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合同专用条款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《合同专用条款》中的条款项号是与《合同通用条款》中的条款项号对应的，其增加的内容和条款，是对《合同通用条款》的补充、修改和完善，如果有矛盾的话，以《合同专用条款》为准。</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第一条 定义</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 “买方”为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 “卖方”为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 “工作现场”为</w:t>
      </w:r>
      <w:r>
        <w:rPr>
          <w:rFonts w:hint="eastAsia" w:ascii="宋体" w:hAnsi="宋体" w:eastAsia="宋体" w:cs="宋体"/>
          <w:color w:val="000000"/>
          <w:sz w:val="24"/>
          <w:szCs w:val="24"/>
          <w:u w:val="single"/>
          <w:shd w:val="clear" w:color="auto" w:fill="ffffff"/>
        </w:rPr>
        <w:t xml:space="preserve">买方指定地点</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1.10 “合同货币”即</w:t>
      </w:r>
      <w:r>
        <w:rPr>
          <w:rFonts w:hint="eastAsia" w:ascii="宋体" w:hAnsi="宋体" w:eastAsia="宋体" w:cs="宋体"/>
          <w:color w:val="000000"/>
          <w:sz w:val="24"/>
          <w:szCs w:val="24"/>
          <w:u w:val="single"/>
          <w:shd w:val="clear" w:color="auto" w:fill="ffffff"/>
        </w:rPr>
        <w:t xml:space="preserve">人民币</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第三条 价格</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3.1合同总价为¥</w:t>
      </w:r>
      <w:r>
        <w:rPr>
          <w:rFonts w:hint="eastAsia"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大写：人民币</w:t>
      </w:r>
      <w:r>
        <w:rPr>
          <w:rFonts w:hint="eastAsia"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3.2本合同为固定</w:t>
      </w:r>
      <w:r>
        <w:rPr>
          <w:rFonts w:hint="eastAsia" w:cs="宋体"/>
          <w:color w:val="000000"/>
          <w:sz w:val="24"/>
          <w:szCs w:val="24"/>
          <w:shd w:val="clear" w:color="auto" w:fill="ffffff"/>
          <w:lang w:val="en-US" w:eastAsia="zh-CN"/>
        </w:rPr>
        <w:t xml:space="preserve">单价</w:t>
      </w:r>
      <w:r>
        <w:rPr>
          <w:rFonts w:hint="eastAsia" w:ascii="宋体" w:hAnsi="宋体" w:eastAsia="宋体" w:cs="宋体"/>
          <w:color w:val="000000"/>
          <w:sz w:val="24"/>
          <w:szCs w:val="24"/>
          <w:shd w:val="clear" w:color="auto" w:fill="ffffff"/>
        </w:rPr>
        <w:t xml:space="preserve">合同，合同价款是完成本项目所发生的所有含税费用、以及乙方认为履行本项目需要的其他一切费用。</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3.3 本合同价格为包括但不限于产品价、包装费、运杂费、保险费、安装费、调试费、买方操作及维护人员培训费、技术服务费等其它一切有可能产生或增加的费用。</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第四条 支付（采购资金的支付方式、时间、条件）</w:t>
      </w:r>
      <w:r/>
    </w:p>
    <w:p>
      <w:pPr>
        <w:pStyle w:val="741"/>
        <w:ind w:left="0" w:firstLine="480"/>
        <w:jc w:val="both"/>
        <w:keepLines w:val="0"/>
        <w:keepNext w:val="0"/>
        <w:pageBreakBefore w:val="0"/>
        <w:spacing w:before="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4.1本合同总金额为人民币大写金额</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元（小写金额：</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元），</w:t>
      </w:r>
      <w:r>
        <w:rPr>
          <w:rFonts w:hint="eastAsia" w:ascii="宋体" w:hAnsi="宋体" w:eastAsia="宋体" w:cs="宋体"/>
          <w:b/>
          <w:bCs/>
          <w:color w:val="000000"/>
          <w:sz w:val="24"/>
          <w:szCs w:val="24"/>
          <w:shd w:val="clear" w:color="auto" w:fill="ffffff"/>
        </w:rPr>
        <w:t xml:space="preserve">经双方协商一致，选择以下第</w:t>
      </w:r>
      <w:r>
        <w:rPr>
          <w:rFonts w:hint="eastAsia" w:ascii="宋体" w:hAnsi="宋体" w:eastAsia="宋体" w:cs="宋体"/>
          <w:b/>
          <w:bCs/>
          <w:color w:val="000000"/>
          <w:sz w:val="24"/>
          <w:szCs w:val="24"/>
          <w:u w:val="single"/>
          <w:shd w:val="clear" w:color="auto" w:fill="ffffff"/>
        </w:rPr>
        <w:t xml:space="preserve"> </w:t>
      </w:r>
      <w:r>
        <w:rPr>
          <w:rFonts w:hint="eastAsia" w:ascii="宋体" w:hAnsi="宋体" w:eastAsia="宋体" w:cs="宋体"/>
          <w:b/>
          <w:bCs/>
          <w:color w:val="000000"/>
          <w:sz w:val="24"/>
          <w:szCs w:val="24"/>
          <w:shd w:val="clear" w:color="auto" w:fill="ffffff"/>
        </w:rPr>
        <w:t xml:space="preserve">种付款方式：</w:t>
      </w:r>
      <w:r/>
    </w:p>
    <w:p>
      <w:pPr>
        <w:pStyle w:val="741"/>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（一）付款方式（提交预付款保函的）</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合同价款的百分之四十(40%)即￥</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，大写：人民币</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元整，在双方签订合同后</w:t>
      </w:r>
      <w:bookmarkStart w:id="4" w:name="OLE_LINK23"/>
      <w:r>
        <w:rPr>
          <w:rFonts w:hint="eastAsia" w:ascii="宋体" w:hAnsi="宋体" w:eastAsia="宋体" w:cs="宋体"/>
          <w:color w:val="000000"/>
          <w:sz w:val="24"/>
          <w:szCs w:val="24"/>
          <w:shd w:val="clear" w:color="auto" w:fill="ffffff"/>
        </w:rPr>
        <w:t xml:space="preserve">10个工作日内</w:t>
      </w:r>
      <w:bookmarkEnd w:id="4"/>
      <w:r>
        <w:rPr>
          <w:rFonts w:hint="eastAsia" w:ascii="宋体" w:hAnsi="宋体" w:eastAsia="宋体" w:cs="宋体"/>
          <w:color w:val="000000"/>
          <w:sz w:val="24"/>
          <w:szCs w:val="24"/>
          <w:shd w:val="clear" w:color="auto" w:fill="ffffff"/>
        </w:rPr>
        <w:t xml:space="preserve">付预付款的40%，乙方向甲方出具等额预付款保函后，办理政府采购资金结算手续支付给乙方。</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合同总价的百分之六十(60%)即￥</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，大写：人民币</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元整，</w:t>
      </w:r>
      <w:bookmarkStart w:id="5" w:name="OLE_LINK24"/>
      <w:r>
        <w:rPr>
          <w:rFonts w:hint="eastAsia" w:ascii="宋体" w:hAnsi="宋体" w:eastAsia="宋体" w:cs="宋体"/>
          <w:color w:val="000000"/>
          <w:sz w:val="24"/>
          <w:szCs w:val="24"/>
          <w:shd w:val="clear" w:color="auto" w:fill="ffffff"/>
        </w:rPr>
        <w:t xml:space="preserve">合同标的全部交付并安装完毕验收后15个工作日内卖方向买方递交结算申请，经买方审核确认后，由买方办理政府采购资金结算手续，经审核后支付给卖方。</w:t>
      </w:r>
      <w:bookmarkEnd w:id="5"/>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卖方申请付款需提交的支付文件包括:</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①卖方出具的正式发票；</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②买方出具的验收报告和结算款审核确认单(结算款)或者买方签收履约保证金的书面材料(预付款)。</w:t>
      </w:r>
      <w:r/>
    </w:p>
    <w:p>
      <w:pPr>
        <w:pStyle w:val="741"/>
        <w:ind w:left="0" w:firstLine="482"/>
        <w:jc w:val="both"/>
        <w:keepLines w:val="0"/>
        <w:keepNext w:val="0"/>
        <w:pageBreakBefore w:val="0"/>
        <w:spacing w:before="0" w:beforeAutospacing="0" w:after="20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shd w:val="clear" w:color="auto" w:fill="ffffff"/>
        </w:rPr>
        <w:t xml:space="preserve">（二）付款方式（不提交预付款保函的）</w:t>
      </w:r>
      <w:r/>
    </w:p>
    <w:p>
      <w:pPr>
        <w:pStyle w:val="74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付款方式二：不提交预付款保函的</w:t>
      </w:r>
      <w:r/>
    </w:p>
    <w:p>
      <w:pPr>
        <w:pStyle w:val="74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1.合同价款的百分之四十（40%），即￥</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 xml:space="preserve">大写：人民币</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 xml:space="preserve">，在合同签订生效，甲方自收到发票（发票金额为合同总价的40%）后（15）日内，将资金支付到合同约定的乙方账户。</w:t>
      </w:r>
      <w:r/>
    </w:p>
    <w:p>
      <w:pPr>
        <w:pStyle w:val="74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2.合同价款的百分之六十（60%），即￥</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 xml:space="preserve">大写：人民币</w:t>
      </w:r>
      <w:r>
        <w:rPr>
          <w:rFonts w:hint="eastAsia" w:ascii="宋体" w:hAnsi="宋体" w:eastAsia="宋体" w:cs="宋体"/>
          <w:color w:val="auto"/>
          <w:sz w:val="24"/>
          <w:szCs w:val="24"/>
          <w:u w:val="single"/>
          <w:shd w:val="clear" w:color="auto" w:fill="ffffff"/>
        </w:rPr>
        <w:t xml:space="preserve">    </w:t>
      </w:r>
      <w:r>
        <w:rPr>
          <w:rFonts w:hint="eastAsia" w:ascii="宋体" w:hAnsi="宋体" w:eastAsia="宋体" w:cs="宋体"/>
          <w:color w:val="auto"/>
          <w:sz w:val="24"/>
          <w:szCs w:val="24"/>
          <w:shd w:val="clear" w:color="auto" w:fill="ffffff"/>
        </w:rPr>
        <w:t xml:space="preserve">，在乙方履行维护服务期限满1年，达到甲方服务要求，并经甲方确认合格后，甲方自收到发票（发票金额=结算金额-初期预付合同价款40%）后（15）日内，将资金支付到合同约定的乙方账户。</w:t>
      </w:r>
      <w:r/>
    </w:p>
    <w:p>
      <w:pPr>
        <w:pStyle w:val="74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款项到账时间以财政拨付为准，结算周期内甲方领导认为需要结算审计的，甲方可委托第三方审计，审减率</w:t>
      </w:r>
      <w:r>
        <w:rPr>
          <w:rFonts w:hint="eastAsia" w:cs="宋体"/>
          <w:color w:val="auto"/>
          <w:sz w:val="24"/>
          <w:szCs w:val="24"/>
          <w:shd w:val="clear" w:color="auto" w:fill="ffffff"/>
          <w:lang w:val="en-US" w:eastAsia="zh-CN"/>
        </w:rPr>
        <w:t xml:space="preserve">≥</w:t>
      </w:r>
      <w:r>
        <w:rPr>
          <w:rFonts w:hint="eastAsia" w:ascii="宋体" w:hAnsi="宋体" w:eastAsia="宋体" w:cs="宋体"/>
          <w:color w:val="auto"/>
          <w:sz w:val="24"/>
          <w:szCs w:val="24"/>
          <w:shd w:val="clear" w:color="auto" w:fill="ffffff"/>
        </w:rPr>
        <w:t xml:space="preserve">5%时，则乙方承担审计费;反之甲方承担审计费。</w:t>
      </w:r>
      <w:r/>
    </w:p>
    <w:p>
      <w:pPr>
        <w:pStyle w:val="74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备注：</w:t>
      </w:r>
      <w:r/>
    </w:p>
    <w:p>
      <w:pPr>
        <w:pStyle w:val="74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w:t>
      </w:r>
      <w:r>
        <w:rPr>
          <w:rFonts w:hint="eastAsia" w:cs="宋体"/>
          <w:color w:val="auto"/>
          <w:sz w:val="24"/>
          <w:szCs w:val="24"/>
          <w:shd w:val="clear" w:color="auto" w:fill="ffffff"/>
          <w:lang w:val="en-US" w:eastAsia="zh-CN"/>
        </w:rPr>
        <w:t xml:space="preserve">、</w:t>
      </w:r>
      <w:r>
        <w:rPr>
          <w:rFonts w:hint="eastAsia" w:ascii="宋体" w:hAnsi="宋体" w:eastAsia="宋体" w:cs="宋体"/>
          <w:color w:val="auto"/>
          <w:sz w:val="24"/>
          <w:szCs w:val="24"/>
          <w:shd w:val="clear" w:color="auto" w:fill="ffffff"/>
        </w:rPr>
        <w:t xml:space="preserve">每次支付合同价款时，成交供应商需向采购人提供合法有效的经采购人财务部门认可的发票。采购人收到发票后按照上述约定期限付款；若成交供应商不按本条约定提供发票的，采购人有权拒绝付款且不视为违规。</w:t>
      </w:r>
      <w:r/>
    </w:p>
    <w:p>
      <w:pPr>
        <w:pStyle w:val="741"/>
        <w:ind w:left="0" w:firstLine="480"/>
        <w:jc w:val="both"/>
        <w:keepLines w:val="0"/>
        <w:keepNext w:val="0"/>
        <w:pageBreakBefore w:val="0"/>
        <w:spacing w:before="0" w:beforeAutospacing="0" w:after="20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w:t>
      </w:r>
      <w:r>
        <w:rPr>
          <w:rFonts w:hint="eastAsia" w:cs="宋体"/>
          <w:color w:val="auto"/>
          <w:sz w:val="24"/>
          <w:szCs w:val="24"/>
          <w:shd w:val="clear" w:color="auto" w:fill="ffffff"/>
          <w:lang w:val="en-US" w:eastAsia="zh-CN"/>
        </w:rPr>
        <w:t xml:space="preserve">2</w:t>
      </w:r>
      <w:r>
        <w:rPr>
          <w:rFonts w:hint="eastAsia" w:ascii="宋体" w:hAnsi="宋体" w:eastAsia="宋体" w:cs="宋体"/>
          <w:color w:val="auto"/>
          <w:sz w:val="24"/>
          <w:szCs w:val="24"/>
          <w:shd w:val="clear" w:color="auto" w:fill="ffffff"/>
        </w:rPr>
        <w:t xml:space="preserve"> 合同约定的卖方账户：</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开户银行：</w:t>
      </w:r>
      <w:r>
        <w:rPr>
          <w:rFonts w:hint="eastAsia" w:ascii="宋体" w:hAnsi="宋体" w:eastAsia="宋体" w:cs="宋体"/>
          <w:color w:val="000000"/>
          <w:sz w:val="24"/>
          <w:szCs w:val="24"/>
          <w:u w:val="single"/>
          <w:shd w:val="clear" w:color="auto" w:fill="ffffff"/>
        </w:rPr>
        <w:t xml:space="preserve">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银行账号：</w:t>
      </w:r>
      <w:r>
        <w:rPr>
          <w:rFonts w:hint="eastAsia" w:ascii="宋体" w:hAnsi="宋体" w:eastAsia="宋体" w:cs="宋体"/>
          <w:color w:val="000000"/>
          <w:sz w:val="24"/>
          <w:szCs w:val="24"/>
          <w:u w:val="single"/>
          <w:shd w:val="clear" w:color="auto" w:fill="ffffff"/>
        </w:rPr>
        <w:t xml:space="preserve">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如因卖方未能开具真实有效的发票或未提供支付申请而导致买方延期付款的，责任由卖方承担。开具发票为本合同卖方主要义务。买方内部正常审批流程不计算在付款期限之内。若因财政付款审批程序滞后，买方不承担逾期付款的违约责任。</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第五条 交货（货物、服务提供的时间、地点、方式）</w:t>
      </w:r>
      <w:r/>
    </w:p>
    <w:p>
      <w:pPr>
        <w:pStyle w:val="741"/>
        <w:ind w:left="0" w:firstLine="480"/>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5.1</w:t>
      </w:r>
      <w:bookmarkStart w:id="6" w:name="OLE_LINK49"/>
      <w:r>
        <w:rPr>
          <w:rFonts w:hint="eastAsia" w:ascii="宋体" w:hAnsi="宋体" w:eastAsia="宋体" w:cs="宋体"/>
          <w:color w:val="000000"/>
          <w:sz w:val="24"/>
          <w:szCs w:val="24"/>
        </w:rPr>
        <w:t xml:space="preserve">卖方应于</w:t>
      </w:r>
      <w:bookmarkEnd w:id="6"/>
      <w:r>
        <w:rPr>
          <w:rFonts w:hint="eastAsia" w:ascii="宋体" w:hAnsi="宋体" w:eastAsia="宋体" w:cs="宋体"/>
          <w:color w:val="000000"/>
          <w:sz w:val="24"/>
          <w:szCs w:val="24"/>
        </w:rPr>
        <w:t xml:space="preserve">签订合同后</w:t>
      </w:r>
      <w:r>
        <w:rPr>
          <w:rFonts w:hint="eastAsia" w:cs="宋体"/>
          <w:b/>
          <w:bCs/>
          <w:color w:val="auto"/>
          <w:sz w:val="24"/>
          <w:szCs w:val="24"/>
          <w:highlight w:val="none"/>
          <w:lang w:val="en-US" w:eastAsia="zh-CN"/>
        </w:rPr>
        <w:t xml:space="preserve">60</w:t>
      </w:r>
      <w:r>
        <w:rPr>
          <w:rFonts w:hint="eastAsia" w:ascii="宋体" w:hAnsi="宋体" w:eastAsia="宋体" w:cs="宋体"/>
          <w:b/>
          <w:bCs/>
          <w:color w:val="auto"/>
          <w:sz w:val="24"/>
          <w:szCs w:val="24"/>
          <w:highlight w:val="none"/>
          <w:lang w:val="en-US" w:eastAsia="zh-CN"/>
        </w:rPr>
        <w:t xml:space="preserve">工作</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000000"/>
          <w:sz w:val="24"/>
          <w:szCs w:val="24"/>
        </w:rPr>
        <w:t xml:space="preserve">内完成送货安装调试。</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5.2 交货地点为</w:t>
      </w:r>
      <w:r>
        <w:rPr>
          <w:rFonts w:hint="eastAsia" w:ascii="宋体" w:hAnsi="宋体" w:eastAsia="宋体" w:cs="宋体"/>
          <w:color w:val="000000"/>
          <w:sz w:val="24"/>
          <w:szCs w:val="24"/>
          <w:u w:val="single"/>
          <w:shd w:val="clear" w:color="auto" w:fill="ffffff"/>
        </w:rPr>
        <w:t xml:space="preserve">买方指定地点</w:t>
      </w:r>
      <w:r>
        <w:rPr>
          <w:rFonts w:hint="eastAsia" w:ascii="宋体" w:hAnsi="宋体" w:eastAsia="宋体" w:cs="宋体"/>
          <w:color w:val="000000"/>
          <w:sz w:val="24"/>
          <w:szCs w:val="24"/>
          <w:shd w:val="clear" w:color="auto" w:fill="ffffff"/>
        </w:rPr>
        <w:t xml:space="preserve">。</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5.3卖方应在不迟于每批合同标的备妥待运前</w:t>
      </w:r>
      <w:r>
        <w:rPr>
          <w:rFonts w:hint="eastAsia" w:ascii="宋体" w:hAnsi="宋体" w:eastAsia="宋体" w:cs="宋体"/>
          <w:color w:val="000000"/>
          <w:sz w:val="24"/>
          <w:szCs w:val="24"/>
          <w:u w:val="single"/>
          <w:shd w:val="clear" w:color="auto" w:fill="ffffff"/>
        </w:rPr>
        <w:t xml:space="preserve"> 5 </w:t>
      </w:r>
      <w:r>
        <w:rPr>
          <w:rFonts w:hint="eastAsia" w:ascii="宋体" w:hAnsi="宋体" w:eastAsia="宋体" w:cs="宋体"/>
          <w:color w:val="000000"/>
          <w:sz w:val="24"/>
          <w:szCs w:val="24"/>
          <w:shd w:val="clear" w:color="auto" w:fill="ffffff"/>
        </w:rPr>
        <w:t xml:space="preserve">日通知买方。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5.5如果卖方未能按照合同规定的交货期限交货，卖方应按每天迟交合同标的金额的百分之</w:t>
      </w:r>
      <w:r>
        <w:rPr>
          <w:rFonts w:hint="eastAsia" w:ascii="宋体" w:hAnsi="宋体" w:eastAsia="宋体" w:cs="宋体"/>
          <w:color w:val="000000"/>
          <w:sz w:val="24"/>
          <w:szCs w:val="24"/>
          <w:u w:val="single"/>
          <w:shd w:val="clear" w:color="auto" w:fill="ffffff"/>
        </w:rPr>
        <w:t xml:space="preserve">一</w:t>
      </w: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u w:val="single"/>
          <w:shd w:val="clear" w:color="auto" w:fill="ffffff"/>
        </w:rPr>
        <w:t xml:space="preserve">1</w:t>
      </w:r>
      <w:r>
        <w:rPr>
          <w:rFonts w:hint="eastAsia" w:ascii="宋体" w:hAnsi="宋体" w:eastAsia="宋体" w:cs="宋体"/>
          <w:color w:val="000000"/>
          <w:sz w:val="24"/>
          <w:szCs w:val="24"/>
          <w:shd w:val="clear" w:color="auto" w:fill="ffffff"/>
        </w:rPr>
        <w:t xml:space="preserve">%）的比率支付违约金。违约金的总金额不超过合同总价的百分之</w:t>
      </w:r>
      <w:r>
        <w:rPr>
          <w:rFonts w:hint="eastAsia" w:ascii="宋体" w:hAnsi="宋体" w:eastAsia="宋体" w:cs="宋体"/>
          <w:color w:val="000000"/>
          <w:sz w:val="24"/>
          <w:szCs w:val="24"/>
          <w:u w:val="single"/>
          <w:shd w:val="clear" w:color="auto" w:fill="ffffff"/>
        </w:rPr>
        <w:t xml:space="preserve">二十</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20</w:t>
      </w:r>
      <w:r>
        <w:rPr>
          <w:rFonts w:hint="eastAsia" w:ascii="宋体" w:hAnsi="宋体" w:eastAsia="宋体" w:cs="宋体"/>
          <w:color w:val="000000"/>
          <w:sz w:val="24"/>
          <w:szCs w:val="24"/>
          <w:shd w:val="clear" w:color="auto" w:fill="ffffff"/>
        </w:rPr>
        <w:t xml:space="preserve">%） ，违约金的支付不能免除卖方继续交付相关合同标的的义务。</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如果卖方在合同规定的交货期限后十日内仍未能交付全部或部分标的，在不妨碍买方采取其他救济手段的情况下，买方可以向卖方发出书面违约通知从而全部或部分地终止合同。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第六条 包装与标记</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6.4 商品（合同标的）包装具体要求：见《关于印发《商品包装政府采购需求标准（试行）》、 《快递包装政府采购需求标准（试行）》的通知》（财办库〔2020〕123号）中《商品包装政府采购需求标准（试行）》。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6.5快递包装具体要求：见《关于印发《商品包装政府采购需求标准（试行）》、 《快递包装政府采购需求标准（试行）》的通知》（财办库〔2020〕123号）中《快递包装政府采购需求标准（试行）》。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第七条 技术资料</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7.1 技术资料随合同标的同时交付给买方。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第八条 安装</w:t>
      </w:r>
      <w:r/>
    </w:p>
    <w:p>
      <w:pPr>
        <w:pStyle w:val="741"/>
        <w:ind w:left="0" w:firstLine="480"/>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8.1卖方应于在签订合同后60日内完成送货安装调试。</w:t>
      </w:r>
      <w:r/>
    </w:p>
    <w:p>
      <w:pPr>
        <w:pStyle w:val="741"/>
        <w:numPr>
          <w:ilvl w:val="0"/>
          <w:numId w:val="0"/>
        </w:numPr>
        <w:ind w:left="0" w:firstLine="480"/>
        <w:jc w:val="both"/>
        <w:keepLines w:val="0"/>
        <w:keepNext w:val="0"/>
        <w:pageBreakBefore w:val="0"/>
        <w:spacing w:before="0" w:beforeAutospacing="0" w:after="200" w:afterAutospacing="0" w:line="360" w:lineRule="auto"/>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bidi="ar-SA"/>
        </w:rPr>
        <w:t xml:space="preserve">第九条</w:t>
      </w:r>
      <w:r>
        <w:rPr>
          <w:rFonts w:hint="eastAsia" w:ascii="宋体" w:hAnsi="宋体" w:eastAsia="宋体" w:cs="宋体"/>
          <w:color w:val="000000"/>
          <w:sz w:val="24"/>
          <w:szCs w:val="24"/>
          <w:shd w:val="clear" w:color="auto" w:fill="ffffff"/>
        </w:rPr>
        <w:t xml:space="preserve">验收</w:t>
      </w:r>
      <w:r/>
    </w:p>
    <w:p>
      <w:pPr>
        <w:pStyle w:val="741"/>
        <w:ind w:left="0" w:firstLine="480"/>
        <w:keepLines w:val="0"/>
        <w:keepNext w:val="0"/>
        <w:pageBreakBefore w:val="0"/>
        <w:spacing w:before="0" w:beforeAutospacing="0" w:after="120" w:afterAutospacing="0" w:line="360" w:lineRule="auto"/>
        <w:widowControl/>
        <w:tabs>
          <w:tab w:val="left" w:pos="420" w:leader="none"/>
        </w:tabs>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9.1验收时间：预计2026年</w:t>
      </w:r>
      <w:r>
        <w:rPr>
          <w:rFonts w:hint="eastAsia" w:cs="宋体"/>
          <w:color w:val="auto"/>
          <w:sz w:val="24"/>
          <w:szCs w:val="24"/>
          <w:shd w:val="clear" w:color="auto" w:fill="ffffff"/>
          <w:lang w:val="en-US" w:eastAsia="zh-CN"/>
        </w:rPr>
        <w:t xml:space="preserve">4</w:t>
      </w:r>
      <w:r>
        <w:rPr>
          <w:rFonts w:hint="eastAsia" w:ascii="宋体" w:hAnsi="宋体" w:eastAsia="宋体" w:cs="宋体"/>
          <w:color w:val="auto"/>
          <w:sz w:val="24"/>
          <w:szCs w:val="24"/>
          <w:shd w:val="clear" w:color="auto" w:fill="ffffff"/>
        </w:rPr>
        <w:t xml:space="preserve">月初。</w:t>
      </w:r>
      <w:r/>
    </w:p>
    <w:p>
      <w:pPr>
        <w:pStyle w:val="741"/>
        <w:ind w:left="0" w:firstLine="480"/>
        <w:keepLines w:val="0"/>
        <w:keepNext w:val="0"/>
        <w:pageBreakBefore w:val="0"/>
        <w:spacing w:before="0" w:beforeAutospacing="0" w:after="120" w:afterAutospacing="0" w:line="360" w:lineRule="auto"/>
        <w:widowControl/>
        <w:tabs>
          <w:tab w:val="left" w:pos="420" w:leader="none"/>
        </w:tabs>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9.</w:t>
      </w:r>
      <w:r>
        <w:rPr>
          <w:rFonts w:hint="eastAsia" w:cs="宋体"/>
          <w:color w:val="auto"/>
          <w:sz w:val="24"/>
          <w:szCs w:val="24"/>
          <w:shd w:val="clear" w:color="auto" w:fill="ffffff"/>
          <w:lang w:val="en-US" w:eastAsia="zh-CN"/>
        </w:rPr>
        <w:t xml:space="preserve">2</w:t>
      </w:r>
      <w:r>
        <w:rPr>
          <w:rFonts w:hint="eastAsia" w:ascii="宋体" w:hAnsi="宋体" w:eastAsia="宋体" w:cs="宋体"/>
          <w:color w:val="auto"/>
          <w:sz w:val="24"/>
          <w:szCs w:val="24"/>
          <w:shd w:val="clear" w:color="auto" w:fill="ffffff"/>
        </w:rPr>
        <w:t xml:space="preserve">验收地点：徐州市公安局铜山分局。</w:t>
      </w:r>
      <w:r/>
    </w:p>
    <w:p>
      <w:pPr>
        <w:pStyle w:val="741"/>
        <w:ind w:left="0" w:firstLine="480"/>
        <w:keepLines w:val="0"/>
        <w:keepNext w:val="0"/>
        <w:pageBreakBefore w:val="0"/>
        <w:spacing w:before="0" w:beforeAutospacing="0" w:after="120" w:afterAutospacing="0" w:line="360" w:lineRule="auto"/>
        <w:widowControl/>
        <w:tabs>
          <w:tab w:val="left" w:pos="420" w:leader="none"/>
        </w:tabs>
        <w:rPr>
          <w:rFonts w:hint="eastAsia" w:ascii="宋体" w:hAnsi="宋体" w:eastAsia="宋体" w:cs="宋体"/>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9.</w:t>
      </w:r>
      <w:r>
        <w:rPr>
          <w:rFonts w:hint="eastAsia" w:cs="宋体"/>
          <w:color w:val="auto"/>
          <w:sz w:val="24"/>
          <w:szCs w:val="24"/>
          <w:shd w:val="clear" w:color="auto" w:fill="ffffff"/>
          <w:lang w:val="en-US" w:eastAsia="zh-CN"/>
        </w:rPr>
        <w:t xml:space="preserve">3</w:t>
      </w:r>
      <w:r>
        <w:rPr>
          <w:rFonts w:hint="eastAsia" w:ascii="宋体" w:hAnsi="宋体" w:eastAsia="宋体" w:cs="宋体"/>
          <w:color w:val="auto"/>
          <w:sz w:val="24"/>
          <w:szCs w:val="24"/>
          <w:shd w:val="clear" w:color="auto" w:fill="ffffff"/>
        </w:rPr>
        <w:t xml:space="preserve">验收方式：由采购人组织相关人员对</w:t>
      </w:r>
      <w:r>
        <w:rPr>
          <w:rFonts w:hint="eastAsia" w:cs="宋体"/>
          <w:color w:val="auto"/>
          <w:sz w:val="24"/>
          <w:szCs w:val="24"/>
          <w:shd w:val="clear" w:color="auto" w:fill="ffffff"/>
          <w:lang w:val="en-US" w:eastAsia="zh-CN"/>
        </w:rPr>
        <w:t xml:space="preserve">设备安装运行</w:t>
      </w:r>
      <w:r>
        <w:rPr>
          <w:rFonts w:hint="eastAsia" w:ascii="宋体" w:hAnsi="宋体" w:eastAsia="宋体" w:cs="宋体"/>
          <w:color w:val="auto"/>
          <w:sz w:val="24"/>
          <w:szCs w:val="24"/>
          <w:shd w:val="clear" w:color="auto" w:fill="ffffff"/>
        </w:rPr>
        <w:t xml:space="preserve">情况进行综合评价。</w:t>
      </w:r>
      <w:r/>
    </w:p>
    <w:p>
      <w:pPr>
        <w:pStyle w:val="741"/>
        <w:ind w:left="0" w:firstLine="480"/>
        <w:jc w:val="both"/>
        <w:keepLines w:val="0"/>
        <w:keepNext w:val="0"/>
        <w:pageBreakBefore w:val="0"/>
        <w:spacing w:before="0" w:beforeAutospacing="0" w:after="120" w:afterAutospacing="0" w:line="360" w:lineRule="auto"/>
        <w:widowControl/>
        <w:tabs>
          <w:tab w:val="left" w:pos="420" w:leader="none"/>
        </w:tabs>
        <w:rPr>
          <w:rFonts w:hint="eastAsia" w:ascii="宋体" w:hAnsi="宋体" w:eastAsia="宋体" w:cs="宋体"/>
          <w:color w:val="auto"/>
          <w:sz w:val="24"/>
          <w:szCs w:val="24"/>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9.</w:t>
      </w:r>
      <w:r>
        <w:rPr>
          <w:rFonts w:hint="eastAsia" w:cs="宋体"/>
          <w:color w:val="auto"/>
          <w:sz w:val="24"/>
          <w:szCs w:val="24"/>
          <w:shd w:val="clear" w:color="auto" w:fill="ffffff"/>
          <w:lang w:val="en-US" w:eastAsia="zh-CN"/>
        </w:rPr>
        <w:t xml:space="preserve">4</w:t>
      </w:r>
      <w:r>
        <w:rPr>
          <w:rFonts w:hint="eastAsia" w:ascii="宋体" w:hAnsi="宋体" w:eastAsia="宋体" w:cs="宋体"/>
          <w:color w:val="auto"/>
          <w:sz w:val="24"/>
          <w:szCs w:val="24"/>
          <w:shd w:val="clear" w:color="auto" w:fill="ffffff"/>
        </w:rPr>
        <w:t xml:space="preserve">验收内容：云存储节点</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图云缓存加速功能扩容、云存储系统存储池容量扩容</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电口交换机</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光口交换机</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系统集成交付服务</w:t>
      </w:r>
      <w:r>
        <w:rPr>
          <w:rFonts w:hint="eastAsia" w:ascii="宋体" w:hAnsi="宋体" w:eastAsia="宋体" w:cs="宋体"/>
          <w:color w:val="auto"/>
          <w:sz w:val="24"/>
          <w:szCs w:val="24"/>
          <w:shd w:val="clear" w:color="auto" w:fill="ffffff"/>
          <w:lang w:val="en-US" w:eastAsia="zh-CN"/>
        </w:rPr>
        <w:t xml:space="preserve">等，</w:t>
      </w:r>
      <w:r>
        <w:rPr>
          <w:rFonts w:hint="eastAsia" w:cs="宋体"/>
          <w:color w:val="auto"/>
          <w:sz w:val="24"/>
          <w:szCs w:val="24"/>
          <w:shd w:val="clear" w:color="auto" w:fill="ffffff"/>
          <w:lang w:val="en-US" w:eastAsia="zh-CN"/>
        </w:rPr>
        <w:t xml:space="preserve">具体内容及技术指标</w:t>
      </w:r>
      <w:r>
        <w:rPr>
          <w:rFonts w:hint="eastAsia" w:ascii="宋体" w:hAnsi="宋体" w:eastAsia="宋体" w:cs="宋体"/>
          <w:color w:val="auto"/>
          <w:sz w:val="24"/>
          <w:szCs w:val="24"/>
          <w:shd w:val="clear" w:color="auto" w:fill="ffffff"/>
        </w:rPr>
        <w:t xml:space="preserve">详见采购需求</w:t>
      </w:r>
      <w:r>
        <w:rPr>
          <w:rFonts w:hint="eastAsia" w:cs="宋体"/>
          <w:color w:val="auto"/>
          <w:sz w:val="24"/>
          <w:szCs w:val="24"/>
          <w:shd w:val="clear" w:color="auto" w:fill="ffffff"/>
          <w:lang w:eastAsia="zh-CN"/>
        </w:rPr>
        <w:t xml:space="preserve">。</w:t>
      </w:r>
      <w:r/>
    </w:p>
    <w:p>
      <w:pPr>
        <w:pStyle w:val="741"/>
        <w:ind w:left="0" w:firstLine="480"/>
        <w:jc w:val="both"/>
        <w:keepLines w:val="0"/>
        <w:keepNext w:val="0"/>
        <w:pageBreakBefore w:val="0"/>
        <w:spacing w:before="0" w:beforeAutospacing="0" w:after="120" w:afterAutospacing="0" w:line="360" w:lineRule="auto"/>
        <w:widowControl/>
        <w:tabs>
          <w:tab w:val="left" w:pos="42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shd w:val="clear" w:color="auto" w:fill="ffffff"/>
        </w:rPr>
        <w:t xml:space="preserve">9.</w:t>
      </w:r>
      <w:r>
        <w:rPr>
          <w:rFonts w:hint="eastAsia"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验收标准：</w:t>
      </w:r>
      <w:r>
        <w:t xml:space="preserve">符合国家要求，具备技术支持资料（如白皮书、彩页、手册、相关检测报告等。</w:t>
      </w:r>
      <w:r/>
    </w:p>
    <w:p>
      <w:pPr>
        <w:pStyle w:val="741"/>
        <w:ind w:left="0" w:firstLine="480"/>
        <w:jc w:val="both"/>
        <w:keepLines w:val="0"/>
        <w:keepNext w:val="0"/>
        <w:pageBreakBefore w:val="0"/>
        <w:spacing w:before="0" w:beforeAutospacing="0" w:after="120" w:afterAutospacing="0" w:line="360" w:lineRule="auto"/>
        <w:widowControl/>
        <w:tabs>
          <w:tab w:val="left" w:pos="420"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t xml:space="preserve">符合GB/T 36092-2018《信息技术 备份存储 备份技术应用要求》</w:t>
      </w:r>
      <w:r>
        <w:t xml:space="preserve">。</w:t>
      </w:r>
      <w:r/>
      <w:r/>
    </w:p>
    <w:p>
      <w:pPr>
        <w:pStyle w:val="741"/>
        <w:ind w:left="0" w:firstLine="480"/>
        <w:keepLines w:val="0"/>
        <w:keepNext w:val="0"/>
        <w:pageBreakBefore w:val="0"/>
        <w:spacing w:before="0" w:beforeAutospacing="0" w:after="120" w:afterAutospacing="0" w:line="360" w:lineRule="auto"/>
        <w:widowControl/>
        <w:tabs>
          <w:tab w:val="left" w:pos="420" w:leader="none"/>
        </w:tabs>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w:t>
      </w:r>
      <w:r>
        <w:rPr>
          <w:rFonts w:hint="eastAsia" w:cs="宋体"/>
          <w:color w:val="000000"/>
          <w:sz w:val="24"/>
          <w:szCs w:val="24"/>
          <w:shd w:val="clear" w:color="auto" w:fill="ffffff"/>
          <w:lang w:val="en-US" w:eastAsia="zh-CN"/>
        </w:rPr>
        <w:t xml:space="preserve">6</w:t>
      </w:r>
      <w:r>
        <w:rPr>
          <w:rFonts w:hint="eastAsia" w:ascii="宋体" w:hAnsi="宋体" w:eastAsia="宋体" w:cs="宋体"/>
          <w:color w:val="000000"/>
          <w:sz w:val="24"/>
          <w:szCs w:val="24"/>
          <w:shd w:val="clear" w:color="auto" w:fill="ffffff"/>
        </w:rPr>
        <w:t xml:space="preserve">合同标的全部交付并安装完毕后，乙方可向甲方（采购人）书面提出验收要求，甲方（采购人）在接到书面要求后3日进行验收。乙方（中标人）需向甲方（采购人）提交合同标的的相关资料、文件、说明书等。</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w:t>
      </w:r>
      <w:r>
        <w:rPr>
          <w:rFonts w:hint="eastAsia" w:cs="宋体"/>
          <w:color w:val="000000"/>
          <w:sz w:val="24"/>
          <w:szCs w:val="24"/>
          <w:shd w:val="clear" w:color="auto" w:fill="ffffff"/>
          <w:lang w:val="en-US" w:eastAsia="zh-CN"/>
        </w:rPr>
        <w:t xml:space="preserve">7</w:t>
      </w:r>
      <w:r>
        <w:rPr>
          <w:rFonts w:hint="eastAsia" w:ascii="宋体" w:hAnsi="宋体" w:eastAsia="宋体" w:cs="宋体"/>
          <w:color w:val="000000"/>
          <w:sz w:val="24"/>
          <w:szCs w:val="24"/>
          <w:shd w:val="clear" w:color="auto" w:fill="ffffff"/>
        </w:rPr>
        <w:t xml:space="preserve">由买方进行评估和验收；经买方验收不合格的，卖方在接到买方通知后三日内整改，并保证再次验收合格。如已超过15天交货期限，卖方每天应按合同标的金额的百分之一 (1%)的比率支付违约金。</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第十一条 索赔</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11.1买方有权选择本条款规定的任意或全部救济方式。</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11.2卖方应在收到买方索赔要求后14日内作出书面回复，否则该索赔要求将被视为已被卖方接受。卖方应在买方发出索赔要求后14日内，按照买方选择的救济方法解决索赔事宜。</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11.3 设备进场后由卖方委派的专人负责保管，在成品验收合格并交接之前货物毁损、丢失的风险由</w:t>
      </w:r>
      <w:r>
        <w:rPr>
          <w:rFonts w:hint="eastAsia" w:ascii="宋体" w:hAnsi="宋体" w:eastAsia="宋体" w:cs="宋体"/>
          <w:color w:val="000000"/>
          <w:sz w:val="24"/>
          <w:szCs w:val="24"/>
          <w:shd w:val="clear" w:color="auto" w:fill="ffffff"/>
        </w:rPr>
        <w:t xml:space="preserve">卖方自行承担。卖方所交货物品种、型号、规格、质量、加工要求不符合合同规定的，如果买方同意使用，应当按质论价;如果买方认为不能使用的，应根据货物的具体情况，由卖方在5个工作日内负责更换为符合合同要求的货物，并承担因调换、运输而产生的全部费用。卖方不能在前述时间内完成调换，或者调换后的货物仍不符合合同规定的，买方有权退货，并要求卖方按合同总货款的10%承担违约责任。卖方在投标时承诺采用进口产品或部件，而货到工地后未提供原产地证明或不能证明为进口部件的，买方有权要求卖方支付合同金额10%的违约金，严重时解除合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11.4 卖方提前交付，买方接货后，仍可按合同规定的交货时间付款。卖方逾期交货的，应在发货前书面通知买方，与买方协商，买方仍需要的，卖方应继续交货，并按每逾期一日支付合同价款的0.1%承担逾期交货违约责任;买方不再需要的，应当在接到卖方通知后5日内通知卖方，有权单方解除合同，并有权要求卖方赔偿因逾期交货给买方造成的损失。不论卖方是否书面通知买方，如卖方逾期交货超过30天，买方即有权单方解除合同，并要求卖方赔偿因逾期交货给买方造成的损失，损失不能确定的赔偿金额为合同总金额20%。</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11.5 卖方不能按本合同要求提供货物的保修服务的，应向买方偿付合同总价款的 5%的违约金并赔偿因此给买方造成的损失。如果此等违约造成本合同项下货物的使用目的无法实现的，买方有权解除合同并主张除违约金以外的损害赔偿。</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11.6 卖方不能按本合同要求提供安装服务、售后服务、技术培训的，应向买方偿付合同总价款的20%的违约金。如果此等违约造成本合同项下货物的使用目的无法实现的，买方有权解除合同并主张除违约金以外的损害赔偿。</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11.7卖方不能按本合同要求提供所承诺的技术人员安装的，应向买方偿付合同总价款的5%的违约金。如果此等违约造成本合同项下货物的使用目的无法实现的，买方有权解除合同并主张除违约金以外的损害赔偿。</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11.8 如果发生声称本合同项下货物侵犯他人专利、版权、商标权或商业秘密等权利而针对买方提起索赔或诉讼仲裁的情况，除下款另有规定外，卖方应支付由此而产生的全部费用及赔偿金、律师费用。如买方将第三方提起索赔或诉讼仲裁的情况及时通知了卖方，并且授权卖方独立应诉和解决索赔</w:t>
      </w:r>
      <w:r>
        <w:rPr>
          <w:rFonts w:hint="eastAsia" w:ascii="宋体" w:hAnsi="宋体" w:eastAsia="宋体" w:cs="宋体"/>
          <w:color w:val="000000"/>
          <w:sz w:val="24"/>
          <w:szCs w:val="24"/>
          <w:shd w:val="clear" w:color="auto" w:fill="ffffff"/>
        </w:rPr>
        <w:t xml:space="preserve">问题，则卖方将自费应诉，并支付全部费用、和解赔偿金和由。于该案最终裁定或判决而支付的赔偿金。如果依照中华人民共和国法律，买方不能实现授权卖方独立应诉和解决索赔问题，则买方可以选择独立应诉或与卖方联合应诉，卖方将承担由此而支付的全部费用、和解赔偿金和按最终裁定或判决而需要买方或卖方支付的赔偿金及律师费用。如果卖方不积极应诉或解决纠纷，买方为自身利益有权独立应诉、与第三方做出任何重大决定，包括庭外和解、法庭抗辩，卖方将承担由此而支付的全部费用、和解赔偿金和按最终裁定或判决而需要买方或卖方支付的赔偿金及律师费用。</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11.9 买方有权按照合同约定可以在应付款中直接扣除违约金。</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11.10 产品品质如因卖方原因导致验收不合格的，卖方负责维修、更换工作并承担由此产生的全部费用，且赔偿买方由此产生的损失。经过卖方维修、更换工作仍无法通过验收的，买方有权单方解除本合同，卖方除应退还买方已支付的合同款外还应另外向买方支付合同总价 20%的违约金。</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11.11 买方若发现卖方向买方提交的投标资料以及本合同所载内容有弄虚作假、隐瞒事实内容等情形的，买方有权视情形单方解除本合同，卖方除应退还买方已支付的合同款外，还应向买方支付合同总金额 20%的违约金。</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第十二条 不可抗力</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12.3 如果不可抗力事件的影响持续超过20日，合同任何一方均有权发出书面通知终止合同。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第十三条 合同的终止</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13.1如果卖方有下述违约行为，买方可以全部或部分的终止合同：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卖方在合同规定的交货期限后</w:t>
      </w:r>
      <w:r>
        <w:rPr>
          <w:rFonts w:hint="eastAsia" w:ascii="宋体" w:hAnsi="宋体" w:eastAsia="宋体" w:cs="宋体"/>
          <w:color w:val="000000"/>
          <w:sz w:val="24"/>
          <w:szCs w:val="24"/>
          <w:u w:val="single"/>
          <w:shd w:val="clear" w:color="auto" w:fill="ffffff"/>
        </w:rPr>
        <w:t xml:space="preserve">10</w:t>
      </w:r>
      <w:r>
        <w:rPr>
          <w:rFonts w:hint="eastAsia" w:ascii="宋体" w:hAnsi="宋体" w:eastAsia="宋体" w:cs="宋体"/>
          <w:color w:val="000000"/>
          <w:sz w:val="24"/>
          <w:szCs w:val="24"/>
          <w:shd w:val="clear" w:color="auto" w:fill="ffffff"/>
        </w:rPr>
        <w:t xml:space="preserve">日内仍未能交付合同标的和/ 或技术资料；或者卖方未能履行合同项下任何其他义务，并且在收到买方违约通知后</w:t>
      </w:r>
      <w:r>
        <w:rPr>
          <w:rFonts w:hint="eastAsia" w:ascii="宋体" w:hAnsi="宋体" w:eastAsia="宋体" w:cs="宋体"/>
          <w:color w:val="000000"/>
          <w:sz w:val="24"/>
          <w:szCs w:val="24"/>
          <w:u w:val="single"/>
          <w:shd w:val="clear" w:color="auto" w:fill="ffffff"/>
        </w:rPr>
        <w:t xml:space="preserve">5</w:t>
      </w:r>
      <w:r>
        <w:rPr>
          <w:rFonts w:hint="eastAsia" w:ascii="宋体" w:hAnsi="宋体" w:eastAsia="宋体" w:cs="宋体"/>
          <w:color w:val="000000"/>
          <w:sz w:val="24"/>
          <w:szCs w:val="24"/>
          <w:shd w:val="clear" w:color="auto" w:fill="ffffff"/>
        </w:rPr>
        <w:t xml:space="preserve">日内仍未能对其违约行为作出补救。</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第十四条 争议的解决</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14.1如果不能协商一致，合同任何一方有权向买方所在地人民法院提起诉讼。</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第十七条 保密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17.1卖方在本合同履行的过程中，或为履行本合同的需要，从买方所获得的、有关买方和/或属于买方的任何信息包括买方工作方式方法与资料、技术资料及其他被认为是买方的信息，都是买方的秘密，卖方不得泄露给任何第三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17.2上述秘密，卖方只能用于本合同，而且只能由卖方相应的项目参与人员使用；没有必要接触的卖方人员，不得接触。</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17.3卖方应当采取适当有效的方式保护所获取的上述秘密。</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17.4买方有权要求卖方签署保密协议和安全风险承诺，卖方违反本合同所规定的在保密和安全风险承诺方面的义务，应按合同总价的50%承担违约金或按照实际损失支付赔偿金；买方有权选择以上两种方式之一要求卖方承担违约责任。本违约金和赔偿金的支付义务独立于其它违约义务。视情节严重程度，买方有权决定是否解除合同。构成犯罪的，由司法机关依法追究卖方及相关责任人的刑事责任。</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第十八条 合同生效及其他</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18.10按照《财政部关于做好政府采购信息公开工作的通知》（财库〔2015〕135号），买方依据《保守国家秘密法》等法律制度规定确定本合同</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部分涉及商业秘密，该涉及商业秘密部分不公告。</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18.11 因买方原因导致变更、中止或者终止政府采购合同的，买方对卖方受到的实际损失予以赔偿或者补偿。</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18.12合同双方的通讯地址：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买方：</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地址：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邮编：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电话：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传真： </w:t>
      </w:r>
      <w:r/>
    </w:p>
    <w:p>
      <w:pPr>
        <w:pStyle w:val="741"/>
        <w:ind w:left="0"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卖方：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地址：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邮编：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电话：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传真： </w:t>
      </w:r>
      <w:r/>
    </w:p>
    <w:p>
      <w:pPr>
        <w:pStyle w:val="741"/>
        <w:ind w:firstLine="480"/>
        <w:jc w:val="center"/>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br w:type="page" w:clear="all"/>
      </w:r>
      <w:r>
        <w:rPr>
          <w:rFonts w:hint="eastAsia" w:ascii="宋体" w:hAnsi="宋体" w:eastAsia="宋体" w:cs="宋体"/>
          <w:color w:val="000000"/>
          <w:sz w:val="24"/>
          <w:szCs w:val="24"/>
          <w:shd w:val="clear" w:color="auto" w:fill="ffffff"/>
        </w:rPr>
        <w:t xml:space="preserve">合同附件</w:t>
      </w:r>
      <w:r/>
    </w:p>
    <w:p>
      <w:pPr>
        <w:pStyle w:val="741"/>
        <w:ind w:firstLine="480"/>
        <w:jc w:val="center"/>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目录</w:t>
      </w:r>
      <w:r/>
    </w:p>
    <w:p>
      <w:pPr>
        <w:pStyle w:val="741"/>
        <w:ind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合同附件1：合同协议书</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合同附件2：技术规格和技术性能</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（要求见招标文件第六章《采购需求》；合同见卖方投标文件中《所投产品的技术规格（技术性能）》）</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合同附件3：售后服务</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（要求见招标文件第六章《采购需求》；合同见卖方投标文件中《售后服务方案》）</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合同附件4：供货范围和价格清单</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（要求见招标文件第七章《投标文件相关格式》中《开标一览表》和《分项价格表》；合同见卖方投标文件中《开标一览表》和《分项价格表》）</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合同附件5：验收标准（验收要求、验收标准和程序）（要求见招标文件第六章《采购需求》）</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w:t>
      </w:r>
      <w:bookmarkStart w:id="7" w:name="OLE_LINK45"/>
      <w:r/>
      <w:bookmarkStart w:id="8" w:name="OLE_LINK48"/>
      <w:r>
        <w:rPr>
          <w:rFonts w:hint="eastAsia" w:ascii="宋体" w:hAnsi="宋体" w:eastAsia="宋体" w:cs="宋体"/>
          <w:color w:val="000000"/>
          <w:sz w:val="24"/>
          <w:szCs w:val="24"/>
          <w:shd w:val="clear" w:color="auto" w:fill="ffffff"/>
        </w:rPr>
        <w:t xml:space="preserve">附件6：采购需求</w:t>
      </w:r>
      <w:bookmarkEnd w:id="7"/>
      <w:r/>
      <w:bookmarkEnd w:id="8"/>
      <w:r>
        <w:rPr>
          <w:rFonts w:hint="eastAsia" w:ascii="宋体" w:hAnsi="宋体" w:eastAsia="宋体" w:cs="宋体"/>
          <w:color w:val="000000"/>
          <w:sz w:val="24"/>
          <w:szCs w:val="24"/>
          <w:shd w:val="clear" w:color="auto" w:fill="ffffff"/>
        </w:rPr>
        <w:t xml:space="preserve">（见招标文件第六章《采购需求》）</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9" w:name="OLE_LINK18"/>
      <w:r>
        <w:rPr>
          <w:rFonts w:hint="eastAsia" w:ascii="宋体" w:hAnsi="宋体" w:eastAsia="宋体" w:cs="宋体"/>
          <w:color w:val="000000"/>
          <w:sz w:val="24"/>
          <w:szCs w:val="24"/>
          <w:shd w:val="clear" w:color="auto" w:fill="ffffff"/>
        </w:rPr>
        <w:t xml:space="preserve">合同附件7：</w:t>
      </w:r>
      <w:bookmarkEnd w:id="9"/>
      <w:r>
        <w:rPr>
          <w:rFonts w:hint="eastAsia" w:ascii="宋体" w:hAnsi="宋体" w:eastAsia="宋体" w:cs="宋体"/>
          <w:color w:val="000000"/>
          <w:sz w:val="24"/>
          <w:szCs w:val="24"/>
          <w:shd w:val="clear" w:color="auto" w:fill="ffffff"/>
        </w:rPr>
        <w:t xml:space="preserve">项目实施方案</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(要求见招标文件第六章《采购需求》；合同见卖方投标文件中《项目实施方案》。)</w:t>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合同附件8：保密协议</w:t>
      </w:r>
      <w:r/>
    </w:p>
    <w:p>
      <w:pPr>
        <w:pStyle w:val="741"/>
        <w:ind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合同附件1：</w:t>
      </w:r>
      <w:r/>
    </w:p>
    <w:p>
      <w:pPr>
        <w:pStyle w:val="741"/>
        <w:ind w:firstLine="480"/>
        <w:jc w:val="center"/>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合同协议书</w:t>
      </w:r>
      <w:r/>
    </w:p>
    <w:p>
      <w:pPr>
        <w:pStyle w:val="741"/>
        <w:ind w:firstLine="48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合同编号：____________ </w:t>
      </w:r>
      <w:r/>
    </w:p>
    <w:p>
      <w:pPr>
        <w:pStyle w:val="741"/>
        <w:ind w:firstLine="48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签字日期：____________ </w:t>
      </w:r>
      <w:r/>
    </w:p>
    <w:p>
      <w:pPr>
        <w:pStyle w:val="741"/>
        <w:ind w:firstLine="48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签字地点：____________ </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（买方名称）（以下简称“买方”）已接受</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（卖方名称）（以下简称“卖方”）对</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（项目名称）项目编号：</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的投标。买方和卖方共同达成如下协议。</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1.本合同协议书中的词语和术语的含义与合同条款中定义的相同。</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2.以下文件应构成买方和卖方之间达成的合同，若各文件之间存在含糊不清或互相冲突之处，优先顺序应按下列文件顺序解释。</w:t>
      </w:r>
      <w:r/>
    </w:p>
    <w:p>
      <w:pPr>
        <w:pStyle w:val="741"/>
        <w:ind w:firstLine="24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 合同协议书</w:t>
      </w:r>
      <w:r/>
    </w:p>
    <w:p>
      <w:pPr>
        <w:pStyle w:val="741"/>
        <w:ind w:firstLine="24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 中标通知书</w:t>
      </w:r>
      <w:r/>
    </w:p>
    <w:p>
      <w:pPr>
        <w:pStyle w:val="741"/>
        <w:ind w:firstLine="24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 合同专用条款</w:t>
      </w:r>
      <w:r/>
    </w:p>
    <w:p>
      <w:pPr>
        <w:pStyle w:val="741"/>
        <w:ind w:firstLine="24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 合同通用条款</w:t>
      </w:r>
      <w:r/>
    </w:p>
    <w:p>
      <w:pPr>
        <w:pStyle w:val="741"/>
        <w:ind w:firstLine="24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 除合同附件1外的合同附件</w:t>
      </w:r>
      <w:r/>
    </w:p>
    <w:p>
      <w:pPr>
        <w:pStyle w:val="741"/>
        <w:ind w:firstLine="240"/>
        <w:jc w:val="left"/>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 其他文件</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3.考虑到买方将按照本合同向卖方支付合同价款，卖方在此保证全部按照合同的规定向买方提供合同标的、技术资料、售后服务及技术培训。</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4.考虑到卖方将按合同规定提供合同标的、技术资料、售后服务及技术培训，买方在此保证按照合同规定的时间和方式向卖方支付合同价款。</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5.本合同在下列条件全部满足后生效，生效日期以下列条件全部满足的最晚日期为准： </w:t>
      </w:r>
      <w:r/>
    </w:p>
    <w:p>
      <w:pPr>
        <w:pStyle w:val="741"/>
        <w:ind w:left="44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双方加盖公章或合同专用章；</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6.合同一式</w:t>
      </w:r>
      <w:r>
        <w:rPr>
          <w:rFonts w:hint="eastAsia" w:ascii="宋体" w:hAnsi="宋体" w:eastAsia="宋体" w:cs="宋体"/>
          <w:color w:val="000000"/>
          <w:sz w:val="24"/>
          <w:szCs w:val="24"/>
          <w:u w:val="single"/>
          <w:shd w:val="clear" w:color="auto" w:fill="ffffff"/>
        </w:rPr>
        <w:t xml:space="preserve"> 四 </w:t>
      </w:r>
      <w:r>
        <w:rPr>
          <w:rFonts w:hint="eastAsia" w:ascii="宋体" w:hAnsi="宋体" w:eastAsia="宋体" w:cs="宋体"/>
          <w:color w:val="000000"/>
          <w:sz w:val="24"/>
          <w:szCs w:val="24"/>
          <w:shd w:val="clear" w:color="auto" w:fill="ffffff"/>
        </w:rPr>
        <w:t xml:space="preserve">份，具有同等法律效力，买方</w:t>
      </w:r>
      <w:r>
        <w:rPr>
          <w:rFonts w:hint="eastAsia" w:ascii="宋体" w:hAnsi="宋体" w:eastAsia="宋体" w:cs="宋体"/>
          <w:color w:val="000000"/>
          <w:sz w:val="24"/>
          <w:szCs w:val="24"/>
          <w:u w:val="single"/>
          <w:shd w:val="clear" w:color="auto" w:fill="ffffff"/>
        </w:rPr>
        <w:t xml:space="preserve">二</w:t>
      </w:r>
      <w:r>
        <w:rPr>
          <w:rFonts w:hint="eastAsia" w:ascii="宋体" w:hAnsi="宋体" w:eastAsia="宋体" w:cs="宋体"/>
          <w:color w:val="000000"/>
          <w:sz w:val="24"/>
          <w:szCs w:val="24"/>
          <w:shd w:val="clear" w:color="auto" w:fill="ffffff"/>
        </w:rPr>
        <w:t xml:space="preserve">份，卖方</w:t>
      </w:r>
      <w:r>
        <w:rPr>
          <w:rFonts w:hint="eastAsia" w:ascii="宋体" w:hAnsi="宋体" w:eastAsia="宋体" w:cs="宋体"/>
          <w:color w:val="000000"/>
          <w:sz w:val="24"/>
          <w:szCs w:val="24"/>
          <w:u w:val="single"/>
          <w:shd w:val="clear" w:color="auto" w:fill="ffffff"/>
        </w:rPr>
        <w:t xml:space="preserve">二</w:t>
      </w:r>
      <w:r>
        <w:rPr>
          <w:rFonts w:hint="eastAsia" w:ascii="宋体" w:hAnsi="宋体" w:eastAsia="宋体" w:cs="宋体"/>
          <w:color w:val="000000"/>
          <w:sz w:val="24"/>
          <w:szCs w:val="24"/>
          <w:shd w:val="clear" w:color="auto" w:fill="ffffff"/>
        </w:rPr>
        <w:t xml:space="preserve">份。</w:t>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7.本合同其他未尽事宜及与采购文件有矛盾之处，以采购文件[项目编号： ]为准。</w:t>
      </w:r>
      <w:r/>
    </w:p>
    <w:p>
      <w:pPr>
        <w:pStyle w:val="741"/>
        <w:ind w:left="0" w:firstLine="480"/>
        <w:jc w:val="both"/>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left="0" w:firstLine="480"/>
        <w:jc w:val="both"/>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买方和卖方由其正式授权代表于上述所写日期和地点签订本合同。</w:t>
      </w:r>
      <w:r/>
    </w:p>
    <w:p>
      <w:pPr>
        <w:pStyle w:val="741"/>
        <w:ind w:firstLine="480"/>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0"/>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买方（签章）：____________________________________ </w:t>
      </w:r>
      <w:r/>
    </w:p>
    <w:p>
      <w:pPr>
        <w:pStyle w:val="741"/>
        <w:ind w:firstLine="480"/>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法定代表人或授权代表（签名）： ____________________ </w:t>
      </w:r>
      <w:r/>
    </w:p>
    <w:p>
      <w:pPr>
        <w:pStyle w:val="741"/>
        <w:ind w:left="0" w:firstLine="480"/>
        <w:keepLines w:val="0"/>
        <w:keepNext w:val="0"/>
        <w:pageBreakBefore w:val="0"/>
        <w:spacing w:before="0" w:beforeAutospacing="0" w:after="200" w:afterAutospacing="0" w:line="360" w:lineRule="auto"/>
        <w:widowControl/>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0"/>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卖方（签章）： ____________________________________ </w:t>
      </w:r>
      <w:r/>
    </w:p>
    <w:p>
      <w:pPr>
        <w:pStyle w:val="741"/>
        <w:ind w:firstLine="480"/>
        <w:keepLines w:val="0"/>
        <w:keepNext w:val="0"/>
        <w:pageBreakBefore w:val="0"/>
        <w:spacing w:before="0" w:beforeAutospacing="0" w:after="20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法定代表人或授权代表（签名）： ___________________</w:t>
      </w:r>
      <w:r/>
    </w:p>
    <w:p>
      <w:pPr>
        <w:pStyle w:val="741"/>
        <w:ind w:firstLine="480"/>
        <w:keepLines w:val="0"/>
        <w:keepNext w:val="0"/>
        <w:pageBreakBefore w:val="0"/>
        <w:spacing w:before="0" w:beforeAutospacing="0" w:after="0" w:afterAutospacing="0" w:line="360" w:lineRule="auto"/>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br w:type="page" w:clear="all"/>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合同附件8：</w:t>
      </w:r>
      <w:r/>
    </w:p>
    <w:p>
      <w:pPr>
        <w:pStyle w:val="741"/>
        <w:ind w:firstLine="480"/>
        <w:jc w:val="center"/>
        <w:keepLines w:val="0"/>
        <w:keepNext w:val="0"/>
        <w:pageBreakBefore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2"/>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保密协议</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甲方：</w:t>
      </w:r>
      <w:r>
        <w:rPr>
          <w:rFonts w:hint="eastAsia" w:ascii="宋体" w:hAnsi="宋体" w:eastAsia="宋体" w:cs="宋体"/>
          <w:color w:val="000000"/>
          <w:sz w:val="24"/>
          <w:szCs w:val="24"/>
          <w:u w:val="single"/>
          <w:shd w:val="clear" w:color="auto" w:fill="ffffff"/>
        </w:rPr>
        <w:t xml:space="preserve"> </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乙方：</w:t>
      </w:r>
      <w:r>
        <w:rPr>
          <w:rFonts w:hint="eastAsia" w:ascii="宋体" w:hAnsi="宋体" w:eastAsia="宋体" w:cs="宋体"/>
          <w:color w:val="000000"/>
          <w:sz w:val="24"/>
          <w:szCs w:val="24"/>
          <w:u w:val="single"/>
          <w:shd w:val="clear" w:color="auto" w:fill="ffffff"/>
        </w:rPr>
        <w:t xml:space="preserve"> </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甲乙双方就</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项目的相关工作，约定由乙方为甲方提供</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服务，双方预计在合作过程中乙方可能接触到甲方拥有或者掌握的保密信息，就保密事项，双方达成如下约定：</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一、定义</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1、保密信息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⑤标示信息。标明或说明“保密”、含有专有权告示条款的信息。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⑥其他信息。根据甲方与第三方签署的协议约定，甲方负有保密义务的信息。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上述保密信息包括但不限于乙方通过书面文件、电子邮件、磁记录、光学记录、电子记录及口头或其他有形或无形方式获得的信息资料。</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2、代表</w:t>
      </w:r>
      <w:r/>
    </w:p>
    <w:p>
      <w:pPr>
        <w:pStyle w:val="741"/>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二、保密义务</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1、乙方应当严格保守保密信息的机密性，保证自接收、管理、使用、掌握或知悉保密信息之日起 </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年内：</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（1）未经甲方事先书面同意，不得将该保密信息泄漏或交付给任何第三方，未经甲方同意，不得将非涉密载体连接甲方的涉密设备；</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（2）仅将保密信息披露给为执行本协议之目的，有必要得知该保密信息的代表且乙方应当与该代表签订不低于本协议标准的保密协议；</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（3）除为履行本协议所必要的复制外，未经甲方明确书面同意，不得随意复制保密信息或其他衍生行为；</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（4）采取与保护自身同类性质保密信息相同等的保护程度，且不得低于合理的保护程度，来保管该保密信息；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（5）当保密信息被不当使用或揭露时，立即通知甲方并采取合理措施以重新保障保密信息的机密性，防止保密信息被进一步不当使用、揭露及其他违约行为的发生；</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（6）仅出于本协议约定之目的使用保密信息，不得将保密信息用于甲方同意之外的任何目的，不得在其产品设计和制造或工艺设计中或以其他任何方式使用保密信息。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4、乙方应负责使其代表遵守本协议，如有违反视同违约乙方与相关责任方负连带责任。</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5、如乙方有足够的证据证明甲方的保密信息为下列信息之一者，则乙方对该信息不负保密义务：</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（1）该信息为乙方于本协议订立之前合法获得，且无保密义务者；</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（2）该信息由乙方在未使用甲方保密信息且未违反本协议所约定义务前提下，独立开发所得；</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（3）该信息由甲方书面授权公开或泄漏。</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10、随时接受甲方安全保密的监督检查，乙方在接触涉密信息后做好相应记录备查。</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11、乙方配合甲方完成相关评估。</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三、保密信息的所有权</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1、本协议的任何内容均不应被解释为甲方将其任何知识产权下的任何权利或许可明示地或默示地授予乙方。</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2、乙方所接收或知悉的保密信息的权利及利益，属甲方。</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3、乙方应在甲方请求时，将该保密信息及其复制品、衍生品全部立即返还甲方或根据甲方要求进行销毁，并出具书面证明以说明上述资料的销毁情形。</w:t>
      </w:r>
      <w:r/>
    </w:p>
    <w:p>
      <w:pPr>
        <w:pStyle w:val="741"/>
        <w:ind w:firstLine="482"/>
        <w:jc w:val="both"/>
        <w:keepLines w:val="0"/>
        <w:keepNext w:val="0"/>
        <w:pageBreakBefore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四、声明</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1、双方同意，本协议项下保密信息的披露和接收，不得被理解为对任何一方创设具有与另一方达成业务关系的任何义务或任何期望。</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五、保密信息的返还与销毁</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1、保密信息作为甲方的专有财产，乙方应妥善保管所获得的保密信息的所有文件资料及其他任何载体。</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2、若双方之间未能建立合作关系或合作关系终止或应甲方的要求，乙方应将全部保密文件资料（包括原件、复印件、翻译件），连同包含或描述该保密信息的任何形式载体交付甲方或销毁。</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六、保密期限</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甲、乙双方确认，乙方的保密义务自本协议签订之日起或主合同生效之时或接触甲方保密信息之时开始（以三者较先开始的时间为准）后</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年。</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七、违约责任</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八、法律适用及争议的解决</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1、本协议应适用中华人民共和国法律解释并受其约束。</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2、因履行本协议或与本协议有关的任何争议，双方应首先协商解决。协商不成时，采取第</w:t>
      </w:r>
      <w:r>
        <w:rPr>
          <w:rFonts w:hint="eastAsia" w:ascii="宋体" w:hAnsi="宋体" w:eastAsia="宋体" w:cs="宋体"/>
          <w:color w:val="000000"/>
          <w:sz w:val="24"/>
          <w:szCs w:val="24"/>
          <w:u w:val="single"/>
          <w:shd w:val="clear" w:color="auto" w:fill="ffffff"/>
        </w:rPr>
        <w:t xml:space="preserve"> ① </w:t>
      </w:r>
      <w:r>
        <w:rPr>
          <w:rFonts w:hint="eastAsia" w:ascii="宋体" w:hAnsi="宋体" w:eastAsia="宋体" w:cs="宋体"/>
          <w:color w:val="000000"/>
          <w:sz w:val="24"/>
          <w:szCs w:val="24"/>
          <w:shd w:val="clear" w:color="auto" w:fill="ffffff"/>
        </w:rPr>
        <w:t xml:space="preserve">种方式解决。</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①可向甲方所在地的人民法院提起诉讼解决。</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②向</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仲裁委员会提起仲裁。</w:t>
      </w:r>
      <w:r/>
    </w:p>
    <w:p>
      <w:pPr>
        <w:pStyle w:val="741"/>
        <w:ind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九、协议生效及其他</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1、本协议自双方盖章之日起生效，自保密期限到期之日自动终止。如本协议提前终止或解除，乙方的保密义务继续存续。</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2、本协议一式贰份，双方各执壹份，具有同等效力。</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【以下无正文】</w:t>
      </w:r>
      <w:r/>
    </w:p>
    <w:p>
      <w:pPr>
        <w:pStyle w:val="741"/>
        <w:ind w:firstLine="480"/>
        <w:jc w:val="both"/>
        <w:keepLines w:val="0"/>
        <w:keepNext w:val="0"/>
        <w:pageBreakBefore w:val="0"/>
        <w:spacing w:before="0" w:beforeAutospacing="0" w:after="0" w:afterAutospacing="0" w:line="360" w:lineRule="auto"/>
        <w:widowControl w:val="off"/>
        <w:rPr>
          <w:rFonts w:hint="eastAsia"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Theme="minorEastAsia"/>
          <w:lang w:eastAsia="zh-CN"/>
        </w:rPr>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甲方：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乙方：</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（盖章）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（盖章）</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地址：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地址：</w:t>
      </w:r>
      <w:r/>
    </w:p>
    <w:p>
      <w:pPr>
        <w:pStyle w:val="741"/>
        <w:ind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签约日期：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签约日期：</w:t>
      </w:r>
      <w:r/>
    </w:p>
    <w:p>
      <w:pPr>
        <w:ind w:firstLine="420"/>
        <w:keepLines w:val="0"/>
        <w:keepNext w:val="0"/>
        <w:pageBreakBefore w:val="0"/>
        <w:spacing w:line="360" w:lineRule="auto"/>
      </w:pPr>
      <w:r/>
      <w:r/>
    </w:p>
    <w:p>
      <w:pPr>
        <w:ind w:firstLine="480"/>
        <w:keepLines w:val="0"/>
        <w:keepNext w:val="0"/>
        <w:pageBreakBefore w:val="0"/>
        <w:spacing w:line="360" w:lineRule="auto"/>
        <w:widowControl w:val="off"/>
        <w:rPr>
          <w:rFonts w:ascii="Calibri" w:hAnsi="Calibri" w:eastAsia="宋体" w:cs="宋体"/>
          <w:color w:val="000000"/>
          <w:sz w:val="24"/>
        </w:rPr>
        <w:pBdr>
          <w:top w:val="none" w:color="000000" w:sz="0" w:space="0"/>
          <w:left w:val="none" w:color="000000" w:sz="0" w:space="0"/>
          <w:bottom w:val="none" w:color="000000" w:sz="0" w:space="0"/>
          <w:right w:val="none" w:color="000000" w:sz="0" w:space="0"/>
        </w:pBdr>
      </w:pPr>
      <w:r>
        <w:rPr>
          <w:rFonts w:hint="default" w:ascii="Calibri" w:hAnsi="Calibri" w:eastAsia="宋体" w:cs="宋体"/>
          <w:color w:val="000000"/>
          <w:sz w:val="24"/>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eastAsia="宋体" w:cs="Times New Roman"/>
          <w:b/>
          <w:bCs/>
          <w:color w:val="auto"/>
          <w:sz w:val="30"/>
          <w:szCs w:val="30"/>
          <w:highlight w:val="none"/>
          <w:lang w:val="en-US" w:eastAsia="zh-CN"/>
        </w:rPr>
        <w:t xml:space="preserve">第六章  采购需求</w:t>
      </w:r>
      <w:r/>
    </w:p>
    <w:p>
      <w:pPr>
        <w:jc w:val="center"/>
        <w:rPr>
          <w:rFonts w:hint="eastAsia"/>
          <w:b/>
          <w:bCs/>
          <w:sz w:val="36"/>
          <w:szCs w:val="36"/>
        </w:rPr>
      </w:pPr>
      <w:r>
        <w:rPr>
          <w:rFonts w:hint="eastAsia"/>
          <w:b/>
          <w:bCs/>
          <w:sz w:val="36"/>
          <w:szCs w:val="36"/>
        </w:rPr>
        <w:t xml:space="preserve">采购需求</w:t>
      </w:r>
      <w:r/>
    </w:p>
    <w:p>
      <w:pPr>
        <w:ind w:firstLine="441"/>
        <w:spacing w:line="440" w:lineRule="exact"/>
        <w:rPr>
          <w:rFonts w:ascii="宋体" w:hAnsi="宋体" w:cs="宋体"/>
          <w:b/>
          <w:bCs/>
          <w:sz w:val="28"/>
          <w:szCs w:val="28"/>
        </w:rPr>
      </w:pPr>
      <w:r>
        <w:rPr>
          <w:rFonts w:hint="eastAsia" w:ascii="宋体" w:hAnsi="宋体" w:cs="宋体"/>
          <w:b/>
          <w:bCs/>
          <w:sz w:val="28"/>
          <w:szCs w:val="28"/>
        </w:rPr>
        <w:t xml:space="preserve">一、项目说明</w:t>
      </w:r>
      <w:r/>
    </w:p>
    <w:p>
      <w:pPr>
        <w:spacing w:line="360" w:lineRule="auto"/>
        <w:rPr>
          <w:rFonts w:ascii="宋体" w:hAnsi="宋体" w:cs="宋体"/>
          <w:sz w:val="24"/>
        </w:rPr>
      </w:pPr>
      <w:r/>
      <w:bookmarkStart w:id="10" w:name="_Toc139879374"/>
      <w:r>
        <w:rPr>
          <w:rFonts w:hint="eastAsia" w:ascii="宋体" w:hAnsi="宋体" w:cs="宋体"/>
          <w:sz w:val="24"/>
        </w:rPr>
        <w:t xml:space="preserve">1.1采购人：徐州市公安局铜山分局</w:t>
      </w:r>
      <w:r/>
    </w:p>
    <w:p>
      <w:pPr>
        <w:spacing w:line="360" w:lineRule="auto"/>
        <w:rPr>
          <w:rFonts w:ascii="宋体" w:hAnsi="宋体" w:cs="宋体"/>
          <w:sz w:val="24"/>
        </w:rPr>
      </w:pPr>
      <w:r>
        <w:rPr>
          <w:rFonts w:hint="eastAsia" w:ascii="宋体" w:hAnsi="宋体" w:cs="宋体"/>
          <w:sz w:val="24"/>
        </w:rPr>
        <w:t xml:space="preserve">1.2项目名称：铜山分局云存储扩容设备采购</w:t>
      </w:r>
      <w:r/>
    </w:p>
    <w:p>
      <w:pPr>
        <w:spacing w:line="360" w:lineRule="auto"/>
        <w:rPr>
          <w:rFonts w:hint="eastAsia" w:ascii="宋体" w:hAnsi="宋体" w:cs="宋体"/>
          <w:sz w:val="24"/>
        </w:rPr>
      </w:pPr>
      <w:r>
        <w:rPr>
          <w:rFonts w:hint="eastAsia" w:ascii="宋体" w:hAnsi="宋体" w:cs="宋体"/>
          <w:sz w:val="24"/>
        </w:rPr>
        <w:t xml:space="preserve">1.3本项目采购预算金额为人民币</w:t>
      </w:r>
      <w:r>
        <w:rPr>
          <w:rFonts w:hint="eastAsia" w:ascii="宋体" w:hAnsi="宋体" w:cs="宋体"/>
          <w:sz w:val="24"/>
          <w:highlight w:val="none"/>
          <w:lang w:val="en-US" w:eastAsia="zh-CN"/>
        </w:rPr>
        <w:t xml:space="preserve">257.4612</w:t>
      </w:r>
      <w:r>
        <w:rPr>
          <w:rFonts w:hint="eastAsia" w:ascii="宋体" w:hAnsi="宋体" w:cs="宋体"/>
          <w:sz w:val="24"/>
          <w:highlight w:val="none"/>
        </w:rPr>
        <w:t xml:space="preserve">万元</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（报价包括但不限于产品价、税金、运费、服务、供应商的利润等全部费用。采购人不再支付报价以外的任何费用。）</w:t>
      </w:r>
      <w:r/>
    </w:p>
    <w:p>
      <w:pPr>
        <w:spacing w:line="360" w:lineRule="auto"/>
        <w:rPr>
          <w:rFonts w:hint="default" w:ascii="宋体" w:hAnsi="宋体" w:cs="宋体"/>
          <w:b/>
          <w:bCs/>
          <w:sz w:val="24"/>
          <w:lang w:val="en-US" w:eastAsia="zh-CN"/>
        </w:rPr>
      </w:pPr>
      <w:r>
        <w:rPr>
          <w:rFonts w:hint="eastAsia" w:ascii="宋体" w:hAnsi="宋体" w:cs="宋体"/>
          <w:b/>
          <w:bCs/>
          <w:sz w:val="24"/>
          <w:lang w:val="en-US" w:eastAsia="zh-CN"/>
        </w:rPr>
        <w:t xml:space="preserve">1.4本项目核心产品：</w:t>
      </w:r>
      <w:r>
        <w:rPr>
          <w:rFonts w:hint="eastAsia" w:ascii="宋体" w:hAnsi="宋体" w:cs="宋体"/>
          <w:b/>
          <w:bCs/>
          <w:sz w:val="24"/>
        </w:rPr>
        <w:t xml:space="preserve">云存储节点</w:t>
      </w:r>
      <w:r/>
    </w:p>
    <w:p>
      <w:pPr>
        <w:ind w:firstLine="441"/>
        <w:spacing w:line="440" w:lineRule="exact"/>
        <w:rPr>
          <w:rFonts w:ascii="宋体" w:hAnsi="宋体" w:cs="宋体"/>
          <w:b/>
          <w:bCs/>
          <w:sz w:val="28"/>
          <w:szCs w:val="28"/>
        </w:rPr>
      </w:pPr>
      <w:r>
        <w:rPr>
          <w:rFonts w:hint="eastAsia" w:ascii="宋体" w:hAnsi="宋体" w:cs="宋体"/>
          <w:b/>
          <w:bCs/>
          <w:sz w:val="28"/>
          <w:szCs w:val="28"/>
        </w:rPr>
        <w:t xml:space="preserve">二、</w:t>
      </w:r>
      <w:bookmarkEnd w:id="10"/>
      <w:r>
        <w:rPr>
          <w:rFonts w:hint="eastAsia" w:ascii="宋体" w:hAnsi="宋体" w:cs="宋体"/>
          <w:b/>
          <w:bCs/>
          <w:sz w:val="28"/>
          <w:szCs w:val="28"/>
        </w:rPr>
        <w:t xml:space="preserve">项目概述</w:t>
      </w:r>
      <w:r/>
    </w:p>
    <w:p>
      <w:pPr>
        <w:ind w:firstLine="480"/>
        <w:spacing w:line="360" w:lineRule="auto"/>
        <w:rPr>
          <w:rFonts w:hint="eastAsia" w:ascii="宋体" w:hAnsi="宋体" w:cs="宋体"/>
          <w:sz w:val="24"/>
        </w:rPr>
      </w:pPr>
      <w:r>
        <w:rPr>
          <w:rFonts w:hint="eastAsia" w:ascii="宋体" w:hAnsi="宋体" w:cs="宋体"/>
          <w:sz w:val="24"/>
        </w:rPr>
        <w:t xml:space="preserve">针对徐州市公安局铜山分局海量视频数据存储需求，扩容视频云存储资源池，运用虚拟化、集群化、离散化和负载均衡管理等技术，满足当前监控存储时长30天和视频流媒体性能的需求。通过建设稳定、开放和兼容的云存储资源池，实现本项目视频数据的集中存储、统一管理和按需分配。</w:t>
      </w:r>
      <w:r/>
    </w:p>
    <w:p>
      <w:pPr>
        <w:ind w:firstLine="480"/>
        <w:spacing w:line="360" w:lineRule="auto"/>
        <w:rPr>
          <w:rFonts w:hint="eastAsia" w:ascii="宋体" w:hAnsi="宋体" w:cs="宋体"/>
          <w:sz w:val="24"/>
        </w:rPr>
      </w:pPr>
      <w:r>
        <w:rPr>
          <w:rFonts w:hint="eastAsia" w:ascii="宋体" w:hAnsi="宋体" w:cs="宋体"/>
          <w:sz w:val="24"/>
        </w:rPr>
        <w:t xml:space="preserve">扩容的视频云存储系统应具备较高的存储资源虚拟化整合能力，支持在线弹性伸缩容量空间，视频数据分散存储到视频云存储资源池的各个存储节点上，数据呈离散式分布。</w:t>
      </w:r>
      <w:r/>
    </w:p>
    <w:p>
      <w:pPr>
        <w:ind w:firstLine="480"/>
        <w:spacing w:line="360" w:lineRule="auto"/>
        <w:rPr>
          <w:rFonts w:hint="eastAsia" w:ascii="宋体" w:hAnsi="宋体" w:cs="宋体"/>
          <w:sz w:val="24"/>
        </w:rPr>
      </w:pPr>
      <w:r>
        <w:rPr>
          <w:rFonts w:hint="eastAsia" w:ascii="宋体" w:hAnsi="宋体" w:cs="宋体"/>
          <w:sz w:val="24"/>
        </w:rPr>
        <w:t xml:space="preserve">基于徐州市公安局铜山分局现有的视频图像云存储系统提供云存储设备的扩容交付服务，最终融合原有云存储系统的容量形成一朵云，实现云存储系统的动态在线扩容和统一管理，在数据迁移和同步的过程中保障业务不中断、数据不丢失。</w:t>
      </w:r>
      <w:r/>
    </w:p>
    <w:p>
      <w:pPr>
        <w:ind w:firstLine="480"/>
        <w:spacing w:line="360" w:lineRule="auto"/>
        <w:rPr>
          <w:rFonts w:hint="eastAsia" w:ascii="宋体" w:hAnsi="宋体" w:cs="宋体"/>
          <w:sz w:val="24"/>
        </w:rPr>
      </w:pPr>
      <w:r>
        <w:rPr>
          <w:rFonts w:hint="eastAsia" w:ascii="宋体" w:hAnsi="宋体" w:cs="宋体"/>
          <w:sz w:val="24"/>
        </w:rPr>
        <w:t xml:space="preserve">视频云存储系统应具备直接接入支持GB/T28181-2011、GB/T28181-2016、ONVIF、RTSP等标准协议的前端视频设备进行视频存储。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通过对网络的分层改造，采用数据中心标准的Spine-Leaf大二层组网结构，提升网络整体接入及扩展能力：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服务器</w:t>
      </w:r>
      <w:r>
        <w:rPr>
          <w:rFonts w:hint="eastAsia" w:ascii="宋体" w:hAnsi="宋体" w:eastAsia="宋体" w:cs="宋体"/>
          <w:sz w:val="24"/>
        </w:rPr>
        <w:t xml:space="preserve">每台采用V字形双千兆电口上连至2对千兆电口交换机，每对千兆电口交换机对流量汇聚后采用口字形四条万兆链路上连至核心交换机；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视频存储每台采用V字形双千兆电口上连至1对千兆电口交换机，千兆电口交换机对流量汇聚后采用口字形四条万兆链路上连至核心交换机；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视图存储每台采用V字形双万兆光口上连至1对万兆光口交换机，万兆光口交换机对流量汇聚后采用八条万兆链路上连至核心交换机。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采用大二层组网架构，增加接入交换机，承载内部交互流量，避免流量拥堵，增强存储集群的扩展性，交换机满配理论支持600台服务器、存储扩展，本期对核心扩容后，可支持300台服务器、存储接入。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每台存储接入交换机采用V字上联，每台交换机之间流量独享，提高安全性的同时按需扩容，避免串联结构的流量重复叠加。</w:t>
      </w:r>
      <w:r/>
    </w:p>
    <w:p>
      <w:pPr>
        <w:ind w:firstLine="480"/>
        <w:spacing w:line="360" w:lineRule="auto"/>
        <w:rPr>
          <w:rFonts w:hint="eastAsia" w:ascii="宋体" w:hAnsi="宋体" w:cs="宋体"/>
          <w:sz w:val="24"/>
        </w:rPr>
      </w:pPr>
      <w:r>
        <w:rPr>
          <w:rFonts w:hint="eastAsia" w:ascii="宋体" w:hAnsi="宋体" w:eastAsia="宋体" w:cs="宋体"/>
          <w:sz w:val="24"/>
        </w:rPr>
        <w:t xml:space="preserve">采用二层结构改造的同时，任意一台交换机均有至少两条主备链路上联，整体安全性能提升。</w:t>
      </w:r>
      <w:r/>
    </w:p>
    <w:p>
      <w:pPr>
        <w:ind w:firstLine="44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三、项目要求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投标人须保</w:t>
      </w:r>
      <w:r>
        <w:rPr>
          <w:rFonts w:hint="eastAsia" w:ascii="宋体" w:hAnsi="宋体" w:eastAsia="宋体" w:cs="宋体"/>
          <w:sz w:val="24"/>
          <w:lang w:val="en-US" w:eastAsia="zh-CN"/>
        </w:rPr>
        <w:t xml:space="preserve">证铜山分局视频图像信息应用平台</w:t>
      </w:r>
      <w:r>
        <w:rPr>
          <w:rFonts w:hint="eastAsia" w:ascii="宋体" w:hAnsi="宋体" w:eastAsia="宋体" w:cs="宋体"/>
          <w:sz w:val="24"/>
        </w:rPr>
        <w:t xml:space="preserve">对</w:t>
      </w:r>
      <w:r>
        <w:rPr>
          <w:rFonts w:hint="eastAsia" w:ascii="宋体" w:hAnsi="宋体" w:eastAsia="宋体" w:cs="宋体"/>
          <w:sz w:val="24"/>
          <w:lang w:val="en-US" w:eastAsia="zh-CN"/>
        </w:rPr>
        <w:t xml:space="preserve">本次云存储扩容设备</w:t>
      </w:r>
      <w:r>
        <w:rPr>
          <w:rFonts w:hint="eastAsia" w:ascii="宋体" w:hAnsi="宋体" w:eastAsia="宋体" w:cs="宋体"/>
          <w:sz w:val="24"/>
        </w:rPr>
        <w:t xml:space="preserve">能够进行统一管理及控制，</w:t>
      </w:r>
      <w:r>
        <w:rPr>
          <w:rFonts w:hint="eastAsia" w:ascii="宋体" w:hAnsi="宋体" w:eastAsia="宋体" w:cs="宋体"/>
          <w:sz w:val="24"/>
          <w:lang w:val="en-US" w:eastAsia="zh-CN"/>
        </w:rPr>
        <w:t xml:space="preserve">本次云存储扩容设备能够与现</w:t>
      </w:r>
      <w:r>
        <w:rPr>
          <w:rFonts w:hint="eastAsia" w:ascii="宋体" w:hAnsi="宋体" w:eastAsia="宋体" w:cs="宋体"/>
          <w:sz w:val="24"/>
        </w:rPr>
        <w:t xml:space="preserve">有云存储系统无缝对接，形成统一资源池。此条须实质性响应。投标人需在投标文件中详细描述实现方案，并提供与现有云存储系统无缝对接的技术方案。若不能和</w:t>
      </w:r>
      <w:r>
        <w:rPr>
          <w:rFonts w:hint="eastAsia" w:ascii="宋体" w:hAnsi="宋体" w:eastAsia="宋体" w:cs="宋体"/>
          <w:sz w:val="24"/>
          <w:lang w:val="en-US" w:eastAsia="zh-CN"/>
        </w:rPr>
        <w:t xml:space="preserve">铜山分局</w:t>
      </w:r>
      <w:r>
        <w:rPr>
          <w:rFonts w:hint="eastAsia" w:ascii="宋体" w:hAnsi="宋体" w:eastAsia="宋体" w:cs="宋体"/>
          <w:sz w:val="24"/>
        </w:rPr>
        <w:t xml:space="preserve">现有</w:t>
      </w:r>
      <w:r>
        <w:rPr>
          <w:rFonts w:hint="eastAsia" w:ascii="宋体" w:hAnsi="宋体" w:eastAsia="宋体" w:cs="宋体"/>
          <w:sz w:val="24"/>
          <w:lang w:val="en-US" w:eastAsia="zh-CN"/>
        </w:rPr>
        <w:t xml:space="preserve">视频图像</w:t>
      </w:r>
      <w:r>
        <w:rPr>
          <w:rFonts w:hint="eastAsia" w:ascii="宋体" w:hAnsi="宋体" w:eastAsia="宋体" w:cs="宋体"/>
          <w:sz w:val="24"/>
        </w:rPr>
        <w:t xml:space="preserve">云存储系统兼容</w:t>
      </w:r>
      <w:r>
        <w:rPr>
          <w:rFonts w:hint="eastAsia" w:ascii="宋体" w:hAnsi="宋体" w:eastAsia="宋体" w:cs="宋体"/>
          <w:sz w:val="24"/>
          <w:lang w:val="en-US" w:eastAsia="zh-CN"/>
        </w:rPr>
        <w:t xml:space="preserve">并形成统一资源池</w:t>
      </w:r>
      <w:r>
        <w:rPr>
          <w:rFonts w:hint="eastAsia" w:ascii="宋体" w:hAnsi="宋体" w:eastAsia="宋体" w:cs="宋体"/>
          <w:sz w:val="24"/>
        </w:rPr>
        <w:t xml:space="preserve">，则视为虚假应标，中标无效，且追究中标人的法律责任。</w:t>
      </w:r>
      <w:r/>
    </w:p>
    <w:p>
      <w:pPr>
        <w:spacing w:line="360" w:lineRule="auto"/>
        <w:rPr>
          <w:rFonts w:hint="eastAsia" w:ascii="宋体" w:hAnsi="宋体" w:cs="宋体"/>
          <w:sz w:val="24"/>
        </w:rPr>
      </w:pPr>
      <w:r>
        <w:rPr>
          <w:rFonts w:hint="eastAsia" w:ascii="宋体" w:hAnsi="宋体" w:cs="宋体"/>
          <w:sz w:val="24"/>
        </w:rPr>
      </w:r>
      <w:r/>
    </w:p>
    <w:tbl>
      <w:tblPr>
        <w:tblStyle w:val="699"/>
        <w:tblW w:w="8709" w:type="dxa"/>
        <w:tblInd w:w="101" w:type="dxa"/>
        <w:tblLayout w:type="fixed"/>
        <w:tblCellMar>
          <w:left w:w="108" w:type="dxa"/>
          <w:top w:w="0" w:type="dxa"/>
          <w:right w:w="108" w:type="dxa"/>
          <w:bottom w:w="0" w:type="dxa"/>
        </w:tblCellMar>
        <w:tblLook w:val="04A0" w:firstRow="1" w:lastRow="0" w:firstColumn="1" w:lastColumn="0" w:noHBand="0" w:noVBand="1"/>
      </w:tblPr>
      <w:tblGrid>
        <w:gridCol w:w="821"/>
        <w:gridCol w:w="2804"/>
        <w:gridCol w:w="2875"/>
        <w:gridCol w:w="1134"/>
        <w:gridCol w:w="1075"/>
      </w:tblGrid>
      <w:tr>
        <w:trPr>
          <w:trHeight w:val="500"/>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技术指标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r>
      <w:tr>
        <w:trPr>
          <w:trHeight w:val="500"/>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left"/>
              <w:widowControl/>
              <w:rPr>
                <w:rFonts w:hint="eastAsia" w:ascii="宋体" w:hAnsi="宋体" w:cs="宋体"/>
                <w:color w:val="000000"/>
                <w:szCs w:val="21"/>
              </w:rPr>
            </w:pPr>
            <w:r>
              <w:rPr>
                <w:rFonts w:hint="eastAsia" w:hAnsi="Times New Roman"/>
                <w:color w:val="000000"/>
              </w:rPr>
              <w:t xml:space="preserve">云存储节点</w:t>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详见技术参数需求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r>
      <w:tr>
        <w:trPr>
          <w:trHeight w:val="500"/>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图云缓存加速功能扩容</w:t>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详见技术参数需求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r>
        <w:trPr>
          <w:trHeight w:val="500"/>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left"/>
              <w:widowControl/>
              <w:rPr>
                <w:rFonts w:hint="eastAsia" w:ascii="宋体" w:hAnsi="宋体" w:cs="宋体"/>
                <w:color w:val="000000"/>
                <w:szCs w:val="21"/>
              </w:rPr>
            </w:pPr>
            <w:r>
              <w:rPr>
                <w:rFonts w:hint="eastAsia" w:hAnsi="Times New Roman"/>
                <w:color w:val="000000"/>
              </w:rPr>
              <w:t xml:space="preserve">云存储系统存储池容量扩容</w:t>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详见技术参数需求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TB</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6144</w:t>
            </w:r>
            <w:r/>
          </w:p>
        </w:tc>
      </w:tr>
      <w:tr>
        <w:trPr>
          <w:trHeight w:val="573"/>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电口交换机</w:t>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详见技术参数需求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r>
      <w:tr>
        <w:trPr>
          <w:trHeight w:val="640"/>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光口交换机</w:t>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详见技术参数需求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r>
      <w:tr>
        <w:trPr>
          <w:trHeight w:val="500"/>
        </w:trPr>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系统集成交付服务</w:t>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详见技术参数需求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r>
    </w:tbl>
    <w:p>
      <w:r/>
      <w:r/>
    </w:p>
    <w:p>
      <w:r/>
      <w:r/>
    </w:p>
    <w:p>
      <w:pPr>
        <w:rPr>
          <w:rFonts w:hint="eastAsia"/>
          <w:b/>
          <w:bCs/>
          <w:sz w:val="32"/>
          <w:szCs w:val="32"/>
        </w:rPr>
      </w:pPr>
      <w:r>
        <w:rPr>
          <w:rFonts w:hint="eastAsia"/>
          <w:b/>
          <w:bCs/>
          <w:sz w:val="32"/>
          <w:szCs w:val="32"/>
        </w:rPr>
        <w:t xml:space="preserve">技术参数需求：</w:t>
      </w:r>
      <w:r/>
    </w:p>
    <w:p>
      <w:pPr>
        <w:numPr>
          <w:ilvl w:val="0"/>
          <w:numId w:val="2"/>
        </w:numPr>
        <w:rPr>
          <w:rFonts w:hint="eastAsia"/>
          <w:b/>
          <w:bCs/>
          <w:sz w:val="28"/>
          <w:szCs w:val="28"/>
        </w:rPr>
      </w:pPr>
      <w:r>
        <w:rPr>
          <w:rFonts w:hint="eastAsia"/>
          <w:b/>
          <w:bCs/>
          <w:sz w:val="28"/>
          <w:szCs w:val="28"/>
        </w:rPr>
        <w:t xml:space="preserve">视频图像云存储设备</w:t>
      </w:r>
      <w:r/>
    </w:p>
    <w:p>
      <w:pPr>
        <w:spacing w:line="360" w:lineRule="auto"/>
        <w:rPr>
          <w:rFonts w:hint="eastAsia" w:ascii="宋体" w:hAnsi="宋体" w:cs="宋体"/>
          <w:sz w:val="24"/>
        </w:rPr>
      </w:pPr>
      <w:r>
        <w:rPr>
          <w:rFonts w:hint="eastAsia" w:ascii="宋体" w:hAnsi="宋体" w:cs="宋体"/>
          <w:sz w:val="24"/>
        </w:rPr>
        <w:t xml:space="preserve">具有48块硬盘热插拔插槽；支持硬盘热插拔设备在读写数据时，热插拔设备内的任意块硬盘，设备正常运行不宕机，硬盘不损坏，数据不丢失，业务不中断。</w:t>
      </w:r>
      <w:r/>
    </w:p>
    <w:p>
      <w:pPr>
        <w:spacing w:line="360" w:lineRule="auto"/>
        <w:rPr>
          <w:rFonts w:hint="eastAsia" w:ascii="宋体" w:hAnsi="宋体" w:cs="宋体"/>
          <w:sz w:val="24"/>
        </w:rPr>
      </w:pPr>
      <w:r>
        <w:rPr>
          <w:rFonts w:hint="eastAsia" w:ascii="宋体" w:hAnsi="宋体" w:cs="宋体"/>
          <w:sz w:val="24"/>
        </w:rPr>
        <w:t xml:space="preserve">支持集群管理功能，包括集群单元弹性扩容、负载均衡、故障迁移等；支持集群节点生命周期管理，支持集群节点服务组建、扩展、删除。</w:t>
      </w:r>
      <w:r/>
    </w:p>
    <w:p>
      <w:pPr>
        <w:spacing w:line="360" w:lineRule="auto"/>
        <w:rPr>
          <w:rFonts w:hint="eastAsia" w:ascii="宋体" w:hAnsi="宋体" w:cs="宋体"/>
          <w:sz w:val="24"/>
        </w:rPr>
      </w:pPr>
      <w:r>
        <w:rPr>
          <w:rFonts w:hint="eastAsia" w:ascii="宋体" w:hAnsi="宋体" w:cs="宋体"/>
          <w:sz w:val="24"/>
        </w:rPr>
        <w:t xml:space="preserve">负载均衡：1.节点离线、磁盘离线、节点过载、扩容存储节点，自动调整录像、图片、对象业务，实现集群均衡负载；2.域内节点部分带缓存加速盘，部分不带缓存加速盘，图片数据可自动路由存储缓存加速盘。</w:t>
      </w:r>
      <w:r/>
    </w:p>
    <w:p>
      <w:pPr>
        <w:spacing w:line="360" w:lineRule="auto"/>
        <w:rPr>
          <w:rFonts w:hint="eastAsia" w:ascii="宋体" w:hAnsi="宋体" w:cs="宋体"/>
          <w:sz w:val="24"/>
        </w:rPr>
      </w:pPr>
      <w:r>
        <w:rPr>
          <w:rFonts w:hint="eastAsia" w:ascii="宋体" w:hAnsi="宋体" w:cs="宋体"/>
          <w:sz w:val="24"/>
        </w:rPr>
        <w:t xml:space="preserve">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spacing w:line="360" w:lineRule="auto"/>
        <w:rPr>
          <w:rFonts w:hint="eastAsia" w:ascii="宋体" w:hAnsi="宋体" w:cs="宋体"/>
          <w:sz w:val="24"/>
        </w:rPr>
      </w:pPr>
      <w:r>
        <w:rPr>
          <w:rFonts w:hint="eastAsia" w:ascii="宋体" w:hAnsi="宋体" w:cs="宋体"/>
          <w:sz w:val="24"/>
        </w:rPr>
        <w:t xml:space="preserve">▲支持全对称部署模式，集群所有节点服务角色对等，无需独立元数据服务器，且单集群可同时管理3EB存储空间、1024台存储节点；系统支持单机（1台）、HA（2台）、集群（3台及以上）部署模式。支持在线扩容、升级，且扩容、升级过程中实时读写业务不中断、数据不丢失，扩容后历史数据无需迁移。</w:t>
      </w:r>
      <w:r/>
    </w:p>
    <w:p>
      <w:pPr>
        <w:spacing w:line="360" w:lineRule="auto"/>
        <w:rPr>
          <w:rFonts w:hint="eastAsia" w:ascii="宋体" w:hAnsi="宋体" w:cs="宋体"/>
          <w:sz w:val="24"/>
        </w:rPr>
      </w:pPr>
      <w:r>
        <w:rPr>
          <w:rFonts w:hint="eastAsia" w:ascii="宋体" w:hAnsi="宋体" w:cs="宋体"/>
          <w:sz w:val="24"/>
        </w:rPr>
        <w:t xml:space="preserve">▲存储系统支持全对称架构，无独立的元数据管理节点。集群支持在线无缝扩容，系统性能线性增长。集群（3台及以上）任意节点宕机仅剩1台时，系统通过唯一入口IP可访问管理平台，以及数据存储服务。</w:t>
      </w:r>
      <w:r/>
    </w:p>
    <w:p>
      <w:pPr>
        <w:spacing w:line="360" w:lineRule="auto"/>
        <w:rPr>
          <w:rFonts w:hint="eastAsia" w:ascii="宋体" w:hAnsi="宋体" w:cs="宋体"/>
          <w:sz w:val="24"/>
        </w:rPr>
      </w:pPr>
      <w:r>
        <w:rPr>
          <w:rFonts w:hint="eastAsia" w:ascii="宋体" w:hAnsi="宋体" w:cs="宋体"/>
          <w:sz w:val="24"/>
        </w:rPr>
        <w:t xml:space="preserve">▲系统支持48盘位、不同性能、不同CPU架构的存储节点混合组网，当出现磁盘或节点故障时，系统可根据CPU利用率、节点连接数、节点吞吐量、节点综合负载等策略提供最优重构速度，最高重构速度可达4TB/h。</w:t>
      </w:r>
      <w:r/>
    </w:p>
    <w:p>
      <w:pPr>
        <w:spacing w:line="360" w:lineRule="auto"/>
        <w:rPr>
          <w:rFonts w:hint="eastAsia" w:ascii="宋体" w:hAnsi="宋体" w:cs="宋体"/>
          <w:sz w:val="24"/>
        </w:rPr>
      </w:pPr>
      <w:r>
        <w:rPr>
          <w:rFonts w:hint="eastAsia" w:ascii="宋体" w:hAnsi="宋体" w:cs="宋体"/>
          <w:sz w:val="24"/>
        </w:rPr>
        <w:t xml:space="preserve">▲支持智能EC，并支持根据存储资源池设置智能EC策略，包括优先安全性保障和优先空间利用率保障两种策略。优先安全性保障：集群节点发生故障，在线节点数小于N+M总和时，存储资源池数据安全级别不变，保障M个节点故障数据不丢失。优先空间利用率保障：集群节点发生故障，在线节点数小于N+M总和时，存储资源池数据自动降级为磁盘级安全，保持用户数据空间利用率不变；当集群扩容后，在线节点数量大于N+M总和时，EC级别自动调整提高空间利用率。</w:t>
      </w:r>
      <w:r/>
    </w:p>
    <w:p>
      <w:pPr>
        <w:spacing w:line="360" w:lineRule="auto"/>
        <w:rPr>
          <w:rFonts w:hint="eastAsia" w:ascii="宋体" w:hAnsi="宋体" w:cs="宋体"/>
          <w:sz w:val="24"/>
        </w:rPr>
      </w:pPr>
      <w:r>
        <w:rPr>
          <w:rFonts w:hint="eastAsia" w:ascii="宋体" w:hAnsi="宋体" w:cs="宋体"/>
          <w:sz w:val="24"/>
        </w:rPr>
        <w:t xml:space="preserve">支持按照接入任务数实现自动负载均衡，支持前端设备自动分配到存储节点。各节点间读写任务数差距±1。</w:t>
      </w:r>
      <w:r/>
    </w:p>
    <w:p>
      <w:pPr>
        <w:spacing w:line="360" w:lineRule="auto"/>
        <w:rPr>
          <w:rFonts w:hint="eastAsia" w:ascii="宋体" w:hAnsi="宋体" w:cs="宋体"/>
          <w:sz w:val="24"/>
        </w:rPr>
      </w:pPr>
      <w:r>
        <w:rPr>
          <w:rFonts w:hint="eastAsia" w:ascii="宋体" w:hAnsi="宋体" w:cs="宋体"/>
          <w:sz w:val="24"/>
        </w:rPr>
        <w:t xml:space="preserve">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p>
    <w:p>
      <w:pPr>
        <w:spacing w:line="360" w:lineRule="auto"/>
        <w:rPr>
          <w:rFonts w:hint="eastAsia" w:ascii="宋体" w:hAnsi="宋体" w:cs="宋体"/>
          <w:sz w:val="24"/>
        </w:rPr>
      </w:pPr>
      <w:r>
        <w:rPr>
          <w:rFonts w:hint="eastAsia" w:ascii="宋体" w:hAnsi="宋体" w:cs="宋体"/>
          <w:sz w:val="24"/>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spacing w:line="360" w:lineRule="auto"/>
        <w:rPr>
          <w:rFonts w:hint="eastAsia" w:ascii="宋体" w:hAnsi="宋体" w:cs="宋体"/>
          <w:sz w:val="24"/>
        </w:rPr>
      </w:pPr>
      <w:r>
        <w:rPr>
          <w:rFonts w:hint="eastAsia" w:ascii="宋体" w:hAnsi="宋体" w:cs="宋体"/>
          <w:sz w:val="24"/>
        </w:rPr>
        <w:t xml:space="preserve">支持底层数据块Erasure Code技术容错，数据恢复以数据块为单位，无需全硬盘恢复；具备数据自愈功能。当硬盘损坏后，系统自动进行数据恢复，保证数据不丢失，业务不中断。</w:t>
      </w:r>
      <w:r/>
    </w:p>
    <w:p>
      <w:pPr>
        <w:spacing w:line="360" w:lineRule="auto"/>
        <w:rPr>
          <w:rFonts w:hint="eastAsia" w:ascii="宋体" w:hAnsi="宋体" w:cs="宋体"/>
          <w:sz w:val="24"/>
        </w:rPr>
      </w:pPr>
      <w:r>
        <w:rPr>
          <w:rFonts w:hint="eastAsia" w:ascii="宋体" w:hAnsi="宋体" w:cs="宋体"/>
          <w:sz w:val="24"/>
        </w:rPr>
        <w:t xml:space="preserve">支持延迟踢盘，防止误拔硬盘导致数据破坏。</w:t>
      </w:r>
      <w:r/>
    </w:p>
    <w:p>
      <w:pPr>
        <w:spacing w:line="360" w:lineRule="auto"/>
        <w:rPr>
          <w:rFonts w:hint="eastAsia" w:ascii="宋体" w:hAnsi="宋体" w:cs="宋体"/>
          <w:sz w:val="24"/>
        </w:rPr>
      </w:pPr>
      <w:r>
        <w:rPr>
          <w:rFonts w:hint="eastAsia" w:ascii="宋体" w:hAnsi="宋体" w:cs="宋体"/>
          <w:sz w:val="24"/>
        </w:rPr>
        <w:t xml:space="preserve">存储节点具有防偶发死机的措施（如硬件或软件SNMP、或定时自动起启动等），死机后的自愈恢复时间应≤3min。</w:t>
      </w:r>
      <w:r/>
    </w:p>
    <w:p>
      <w:pPr>
        <w:spacing w:line="360" w:lineRule="auto"/>
        <w:rPr>
          <w:rFonts w:hint="eastAsia" w:ascii="宋体" w:hAnsi="宋体" w:cs="宋体"/>
          <w:sz w:val="24"/>
        </w:rPr>
      </w:pPr>
      <w:r>
        <w:rPr>
          <w:rFonts w:hint="eastAsia" w:ascii="宋体" w:hAnsi="宋体" w:cs="宋体"/>
          <w:sz w:val="24"/>
        </w:rPr>
        <w:t xml:space="preserve">支持硬盘热插拔设备在读写数据时，热插拔设备内的任意块硬盘，设备正常运行不宕机，硬盘不损坏，数据不丢失，业务不中断。</w:t>
      </w:r>
      <w:r/>
    </w:p>
    <w:p>
      <w:pPr>
        <w:spacing w:line="360" w:lineRule="auto"/>
        <w:rPr>
          <w:rFonts w:hint="eastAsia" w:ascii="宋体" w:hAnsi="宋体" w:cs="宋体"/>
          <w:sz w:val="24"/>
        </w:rPr>
      </w:pPr>
      <w:r>
        <w:rPr>
          <w:rFonts w:hint="eastAsia" w:ascii="宋体" w:hAnsi="宋体" w:cs="宋体"/>
          <w:sz w:val="24"/>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spacing w:line="360" w:lineRule="auto"/>
        <w:rPr>
          <w:rFonts w:hint="eastAsia" w:ascii="宋体" w:hAnsi="宋体" w:cs="宋体"/>
          <w:sz w:val="24"/>
        </w:rPr>
      </w:pPr>
      <w:r>
        <w:rPr>
          <w:rFonts w:hint="eastAsia" w:ascii="宋体" w:hAnsi="宋体" w:cs="宋体"/>
          <w:sz w:val="24"/>
        </w:rPr>
        <w:t xml:space="preserve">▲支持存储实时视频、视频片段、图片及伴生的智能结构化数据，支持根据结构化数据的类型检索视频，检索条件包括前端点位ID、时间段、视频目标类型（包含人、机动车、非机动车等）。</w:t>
      </w:r>
      <w:r/>
    </w:p>
    <w:p>
      <w:pPr>
        <w:spacing w:line="360" w:lineRule="auto"/>
        <w:rPr>
          <w:rFonts w:hint="eastAsia" w:ascii="宋体" w:hAnsi="宋体" w:cs="宋体"/>
          <w:sz w:val="24"/>
        </w:rPr>
      </w:pPr>
      <w:r>
        <w:rPr>
          <w:rFonts w:hint="eastAsia" w:ascii="宋体" w:hAnsi="宋体" w:cs="宋体"/>
          <w:sz w:val="24"/>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p>
    <w:p>
      <w:pPr>
        <w:spacing w:line="360" w:lineRule="auto"/>
        <w:rPr>
          <w:rFonts w:hint="eastAsia" w:ascii="宋体" w:hAnsi="宋体" w:cs="宋体"/>
          <w:sz w:val="24"/>
        </w:rPr>
      </w:pPr>
      <w:r>
        <w:rPr>
          <w:rFonts w:hint="eastAsia" w:ascii="宋体" w:hAnsi="宋体" w:cs="宋体"/>
          <w:sz w:val="24"/>
        </w:rPr>
        <w:t xml:space="preserve">▲支持图形化页面对图片数据进行处理，包括图片预览、压缩、裁剪、旋转、缩放、格式转换、马赛克、归一化及打文字水印，并支持通过图形化页面下载处理成功的图片数据。</w:t>
      </w:r>
      <w:r/>
    </w:p>
    <w:p>
      <w:pPr>
        <w:spacing w:line="360" w:lineRule="auto"/>
        <w:rPr>
          <w:rFonts w:hint="eastAsia" w:ascii="宋体" w:hAnsi="宋体" w:cs="宋体"/>
          <w:sz w:val="24"/>
        </w:rPr>
      </w:pPr>
      <w:r>
        <w:rPr>
          <w:rFonts w:hint="eastAsia" w:ascii="宋体" w:hAnsi="宋体" w:cs="宋体"/>
          <w:sz w:val="24"/>
        </w:rPr>
        <w:t xml:space="preserve">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spacing w:line="360" w:lineRule="auto"/>
        <w:rPr>
          <w:rFonts w:hint="eastAsia" w:ascii="宋体" w:hAnsi="宋体" w:cs="宋体"/>
          <w:sz w:val="24"/>
        </w:rPr>
      </w:pPr>
      <w:r>
        <w:rPr>
          <w:rFonts w:hint="eastAsia" w:ascii="宋体" w:hAnsi="宋体" w:cs="宋体"/>
          <w:sz w:val="24"/>
        </w:rPr>
        <w:t xml:space="preserve">以上提供公安部检验报告复印件并加盖厂家鲜章。</w:t>
      </w:r>
      <w:r/>
    </w:p>
    <w:p>
      <w:pPr>
        <w:spacing w:line="360" w:lineRule="auto"/>
        <w:rPr>
          <w:rFonts w:hint="eastAsia" w:ascii="宋体" w:hAnsi="宋体" w:cs="宋体"/>
          <w:sz w:val="24"/>
        </w:rPr>
      </w:pPr>
      <w:r>
        <w:rPr>
          <w:rFonts w:hint="eastAsia" w:ascii="宋体" w:hAnsi="宋体" w:cs="宋体"/>
          <w:sz w:val="24"/>
        </w:rPr>
        <w:t xml:space="preserve">★硬件规格不低于：2颗64位多核处理器；1块960GB SSD系统盘，2块960GB SSD数据盘；系统内存64GB（可扩展至256GB）；48个SATA存储接口，单台云存储节点装机存储容量不低于7</w:t>
      </w:r>
      <w:r>
        <w:rPr>
          <w:rFonts w:ascii="宋体" w:hAnsi="宋体" w:cs="宋体"/>
          <w:sz w:val="24"/>
        </w:rPr>
        <w:t xml:space="preserve">68TB</w:t>
      </w:r>
      <w:r>
        <w:rPr>
          <w:rFonts w:hint="eastAsia" w:ascii="宋体" w:hAnsi="宋体" w:cs="宋体"/>
          <w:sz w:val="24"/>
        </w:rPr>
        <w:t xml:space="preserve">，支持硬盘热插拔；2个千兆数据网口，2个万兆数据光口，1个千兆管理口；1200W冗余电源。</w:t>
      </w:r>
      <w:r/>
    </w:p>
    <w:p>
      <w:pPr>
        <w:rPr>
          <w:rFonts w:hint="eastAsia"/>
          <w:b/>
          <w:bCs/>
          <w:sz w:val="28"/>
          <w:szCs w:val="28"/>
        </w:rPr>
      </w:pPr>
      <w:r>
        <w:rPr>
          <w:rFonts w:hint="eastAsia"/>
          <w:b/>
          <w:bCs/>
          <w:sz w:val="28"/>
          <w:szCs w:val="28"/>
        </w:rPr>
        <w:t xml:space="preserve">二、图云缓存加速功能扩容</w:t>
      </w:r>
      <w:r/>
    </w:p>
    <w:p>
      <w:pPr>
        <w:spacing w:line="360" w:lineRule="auto"/>
        <w:rPr>
          <w:rFonts w:ascii="宋体" w:hAnsi="宋体" w:cs="宋体"/>
          <w:sz w:val="24"/>
        </w:rPr>
      </w:pPr>
      <w:r>
        <w:rPr>
          <w:rFonts w:hint="eastAsia" w:ascii="宋体" w:hAnsi="宋体" w:cs="宋体"/>
          <w:sz w:val="24"/>
        </w:rPr>
        <w:t xml:space="preserve">1、支持缓存加速服务（SSD），分层存储，支持图片即存即取功能。</w:t>
      </w:r>
      <w:r>
        <w:rPr>
          <w:rFonts w:hint="eastAsia" w:ascii="宋体" w:hAnsi="宋体" w:cs="宋体"/>
          <w:sz w:val="24"/>
        </w:rPr>
        <w:br/>
      </w:r>
      <w:r>
        <w:rPr>
          <w:rFonts w:hint="eastAsia" w:ascii="宋体" w:hAnsi="宋体" w:cs="宋体"/>
          <w:sz w:val="24"/>
        </w:rPr>
        <w:t xml:space="preserve">2、云存储基础管理软件，含基础运行模块，集群管理、计划管理、索引管理、负载均衡等功能。支持视频、图片数据存储，支持跨节点数据安全。</w:t>
      </w:r>
      <w:r>
        <w:rPr>
          <w:rFonts w:hint="eastAsia" w:ascii="宋体" w:hAnsi="宋体" w:cs="宋体"/>
          <w:sz w:val="24"/>
        </w:rPr>
        <w:br/>
      </w:r>
      <w:r>
        <w:rPr>
          <w:rFonts w:hint="eastAsia" w:ascii="宋体" w:hAnsi="宋体" w:cs="宋体"/>
          <w:sz w:val="24"/>
        </w:rPr>
        <w:t xml:space="preserve">★基于徐州市公安局铜山分局现有的视频图像云存储系统进行扩容，扩容满足本次建设需求的分层存储模块，实现图片即存即取的服务。最终融合原有云存储系统的容量形成一朵云，实现云存储系统的动态在线扩容和统一管理，在数据迁移和同步的过程中保障业务不中断、数据不丢失。针对此项提供承诺函并加盖投标人公章。</w:t>
      </w:r>
      <w:r/>
    </w:p>
    <w:p>
      <w:pPr>
        <w:rPr>
          <w:rFonts w:hint="eastAsia"/>
          <w:b/>
          <w:bCs/>
          <w:sz w:val="28"/>
          <w:szCs w:val="28"/>
        </w:rPr>
      </w:pPr>
      <w:r>
        <w:rPr>
          <w:rFonts w:hint="eastAsia"/>
          <w:b/>
          <w:bCs/>
          <w:sz w:val="28"/>
          <w:szCs w:val="28"/>
        </w:rPr>
        <w:t xml:space="preserve">三、存储虚拟化容量扩容</w:t>
      </w:r>
      <w:r/>
    </w:p>
    <w:p>
      <w:pPr>
        <w:spacing w:line="360" w:lineRule="auto"/>
        <w:rPr>
          <w:rFonts w:hint="eastAsia" w:ascii="宋体" w:hAnsi="宋体" w:cs="宋体"/>
          <w:sz w:val="24"/>
        </w:rPr>
      </w:pPr>
      <w:r>
        <w:rPr>
          <w:rFonts w:hint="eastAsia" w:ascii="宋体" w:hAnsi="宋体" w:cs="宋体"/>
          <w:sz w:val="24"/>
        </w:rPr>
        <w:t xml:space="preserve">1、提供存储资源虚拟化功能，为应用提供池化资源服务。</w:t>
      </w:r>
      <w:r/>
    </w:p>
    <w:p>
      <w:pPr>
        <w:spacing w:line="360" w:lineRule="auto"/>
        <w:rPr>
          <w:rFonts w:hint="eastAsia" w:ascii="宋体" w:hAnsi="宋体" w:cs="宋体"/>
          <w:sz w:val="24"/>
        </w:rPr>
      </w:pPr>
      <w:r>
        <w:rPr>
          <w:rFonts w:hint="eastAsia" w:ascii="宋体" w:hAnsi="宋体" w:cs="宋体"/>
          <w:sz w:val="24"/>
        </w:rPr>
        <w:t xml:space="preserve">2、提供满足本次容量扩容功能的模块。</w:t>
      </w:r>
      <w:r/>
    </w:p>
    <w:p>
      <w:pPr>
        <w:spacing w:line="360" w:lineRule="auto"/>
        <w:rPr>
          <w:rFonts w:hint="eastAsia" w:ascii="宋体" w:hAnsi="宋体" w:cs="宋体"/>
          <w:sz w:val="24"/>
        </w:rPr>
      </w:pPr>
      <w:r>
        <w:rPr>
          <w:rFonts w:hint="eastAsia" w:ascii="宋体" w:hAnsi="宋体" w:cs="宋体"/>
          <w:sz w:val="24"/>
        </w:rPr>
        <w:t xml:space="preserve">★基于徐州市公安局铜山分局现有的视频图像云存储系统进行扩容，提供不少于满足本次存储空间扩容的容量，扩容的云存储总容量不低于6144TB，实际可用容量不低于4416TB。最终融合原有云存储系统形成一朵云，实现云存储系统的动态在线扩容和统一管理，在数据迁移和同步的过程中保障业务不中断、数据不丢失。针对此项提供承诺函并加盖投标人公章。</w:t>
      </w:r>
      <w:r/>
    </w:p>
    <w:p>
      <w:pPr>
        <w:rPr>
          <w:b/>
          <w:bCs/>
          <w:sz w:val="28"/>
          <w:szCs w:val="28"/>
        </w:rPr>
      </w:pPr>
      <w:r>
        <w:rPr>
          <w:rFonts w:hint="eastAsia"/>
          <w:b/>
          <w:bCs/>
          <w:sz w:val="28"/>
          <w:szCs w:val="28"/>
        </w:rPr>
        <w:t xml:space="preserve">四、电口交换机</w:t>
      </w:r>
      <w:r/>
    </w:p>
    <w:p>
      <w:pPr>
        <w:spacing w:line="360" w:lineRule="auto"/>
        <w:rPr>
          <w:rFonts w:hint="eastAsia" w:ascii="宋体" w:hAnsi="宋体" w:cs="宋体"/>
          <w:sz w:val="24"/>
        </w:rPr>
      </w:pPr>
      <w:r>
        <w:rPr>
          <w:rFonts w:hint="eastAsia" w:ascii="宋体" w:hAnsi="宋体" w:cs="宋体"/>
          <w:sz w:val="24"/>
        </w:rPr>
        <w:t xml:space="preserve">1、交换容量≥670Gbps，包转发率≥205Mpps；</w:t>
      </w:r>
      <w:r/>
    </w:p>
    <w:p>
      <w:pPr>
        <w:spacing w:line="360" w:lineRule="auto"/>
        <w:rPr>
          <w:rFonts w:hint="eastAsia" w:ascii="宋体" w:hAnsi="宋体" w:cs="宋体"/>
          <w:sz w:val="24"/>
        </w:rPr>
      </w:pPr>
      <w:r>
        <w:rPr>
          <w:rFonts w:hint="eastAsia" w:ascii="宋体" w:hAnsi="宋体" w:cs="宋体"/>
          <w:sz w:val="24"/>
        </w:rPr>
        <w:t xml:space="preserve">2、万兆光口≥6，千兆电口≥48；</w:t>
      </w:r>
      <w:r/>
    </w:p>
    <w:p>
      <w:pPr>
        <w:spacing w:line="360" w:lineRule="auto"/>
        <w:rPr>
          <w:rFonts w:hint="eastAsia" w:ascii="宋体" w:hAnsi="宋体" w:cs="宋体"/>
          <w:sz w:val="24"/>
        </w:rPr>
      </w:pPr>
      <w:r>
        <w:rPr>
          <w:rFonts w:hint="eastAsia" w:ascii="宋体" w:hAnsi="宋体" w:cs="宋体"/>
          <w:sz w:val="24"/>
        </w:rPr>
        <w:t xml:space="preserve">3、CPU芯片采用国产芯片，安全可控；</w:t>
      </w:r>
      <w:r/>
    </w:p>
    <w:p>
      <w:pPr>
        <w:spacing w:line="360" w:lineRule="auto"/>
        <w:rPr>
          <w:rFonts w:hint="eastAsia" w:ascii="宋体" w:hAnsi="宋体" w:cs="宋体"/>
          <w:sz w:val="24"/>
        </w:rPr>
      </w:pPr>
      <w:r>
        <w:rPr>
          <w:rFonts w:hint="eastAsia" w:ascii="宋体" w:hAnsi="宋体" w:cs="宋体"/>
          <w:sz w:val="24"/>
        </w:rPr>
        <w:t xml:space="preserve">4、支持RIP、RIPng、OSPF、OSPFv3；</w:t>
      </w:r>
      <w:r/>
    </w:p>
    <w:p>
      <w:pPr>
        <w:spacing w:line="360" w:lineRule="auto"/>
        <w:rPr>
          <w:rFonts w:hint="eastAsia" w:ascii="宋体" w:hAnsi="宋体" w:cs="宋体"/>
          <w:sz w:val="24"/>
        </w:rPr>
      </w:pPr>
      <w:r>
        <w:rPr>
          <w:rFonts w:hint="eastAsia" w:ascii="宋体" w:hAnsi="宋体" w:cs="宋体"/>
          <w:sz w:val="24"/>
        </w:rPr>
        <w:t xml:space="preserve">5、支持Telemetry技术；</w:t>
      </w:r>
      <w:r/>
    </w:p>
    <w:p>
      <w:pPr>
        <w:spacing w:line="360" w:lineRule="auto"/>
        <w:rPr>
          <w:rFonts w:hint="eastAsia" w:ascii="宋体" w:hAnsi="宋体" w:cs="宋体"/>
          <w:sz w:val="24"/>
        </w:rPr>
      </w:pPr>
      <w:r>
        <w:rPr>
          <w:rFonts w:hint="eastAsia" w:ascii="宋体" w:hAnsi="宋体" w:cs="宋体"/>
          <w:sz w:val="24"/>
        </w:rPr>
        <w:t xml:space="preserve">6、实配：万兆多模光模块≥2,1米万兆高速堆叠线缆≥1。</w:t>
      </w:r>
      <w:r/>
    </w:p>
    <w:p>
      <w:pPr>
        <w:spacing w:line="360" w:lineRule="auto"/>
        <w:rPr>
          <w:rFonts w:hint="eastAsia"/>
          <w:b/>
          <w:bCs/>
          <w:sz w:val="28"/>
          <w:szCs w:val="28"/>
        </w:rPr>
      </w:pPr>
      <w:r>
        <w:rPr>
          <w:rFonts w:hint="eastAsia"/>
          <w:b/>
          <w:bCs/>
          <w:sz w:val="28"/>
          <w:szCs w:val="28"/>
        </w:rPr>
        <w:t xml:space="preserve">五、光口交换机</w:t>
      </w:r>
      <w:r/>
    </w:p>
    <w:p>
      <w:pPr>
        <w:spacing w:line="360" w:lineRule="auto"/>
        <w:rPr>
          <w:rFonts w:hint="eastAsia" w:ascii="宋体" w:hAnsi="宋体" w:cs="宋体"/>
          <w:sz w:val="24"/>
        </w:rPr>
      </w:pPr>
      <w:r>
        <w:rPr>
          <w:rFonts w:hint="eastAsia" w:ascii="宋体" w:hAnsi="宋体" w:cs="宋体"/>
          <w:sz w:val="24"/>
        </w:rPr>
        <w:t xml:space="preserve">1、交换容量≥4.8Tbps，包转发率≥2000Mpps；</w:t>
      </w:r>
      <w:r/>
    </w:p>
    <w:p>
      <w:pPr>
        <w:spacing w:line="360" w:lineRule="auto"/>
        <w:rPr>
          <w:rFonts w:hint="eastAsia" w:ascii="宋体" w:hAnsi="宋体" w:cs="宋体"/>
          <w:sz w:val="24"/>
        </w:rPr>
      </w:pPr>
      <w:r>
        <w:rPr>
          <w:rFonts w:hint="eastAsia" w:ascii="宋体" w:hAnsi="宋体" w:cs="宋体"/>
          <w:sz w:val="24"/>
        </w:rPr>
        <w:t xml:space="preserve">2、万兆光口≥48，40G/100G光口≥6；</w:t>
      </w:r>
      <w:r/>
    </w:p>
    <w:p>
      <w:pPr>
        <w:spacing w:line="360" w:lineRule="auto"/>
        <w:rPr>
          <w:rFonts w:hint="eastAsia" w:ascii="宋体" w:hAnsi="宋体" w:cs="宋体"/>
          <w:sz w:val="24"/>
        </w:rPr>
      </w:pPr>
      <w:r>
        <w:rPr>
          <w:rFonts w:hint="eastAsia" w:ascii="宋体" w:hAnsi="宋体" w:cs="宋体"/>
          <w:sz w:val="24"/>
        </w:rPr>
        <w:t xml:space="preserve">3、CPU芯片采用国产芯片，安全可控；</w:t>
      </w:r>
      <w:r/>
    </w:p>
    <w:p>
      <w:pPr>
        <w:spacing w:line="360" w:lineRule="auto"/>
        <w:rPr>
          <w:rFonts w:hint="eastAsia" w:ascii="宋体" w:hAnsi="宋体" w:cs="宋体"/>
          <w:sz w:val="24"/>
        </w:rPr>
      </w:pPr>
      <w:r>
        <w:rPr>
          <w:rFonts w:hint="eastAsia" w:ascii="宋体" w:hAnsi="宋体" w:cs="宋体"/>
          <w:sz w:val="24"/>
        </w:rPr>
        <w:t xml:space="preserve">4、电源模块1+1备份，风扇模块3+1备份；</w:t>
      </w:r>
      <w:r/>
    </w:p>
    <w:p>
      <w:pPr>
        <w:spacing w:line="360" w:lineRule="auto"/>
        <w:rPr>
          <w:rFonts w:hint="eastAsia" w:ascii="宋体" w:hAnsi="宋体" w:cs="宋体"/>
          <w:sz w:val="24"/>
        </w:rPr>
      </w:pPr>
      <w:r>
        <w:rPr>
          <w:rFonts w:hint="eastAsia" w:ascii="宋体" w:hAnsi="宋体" w:cs="宋体"/>
          <w:sz w:val="24"/>
        </w:rPr>
        <w:t xml:space="preserve">5、支持Vxlan、 BGP-EVPN、 M-LAG；</w:t>
      </w:r>
      <w:r/>
    </w:p>
    <w:p>
      <w:pPr>
        <w:spacing w:line="360" w:lineRule="auto"/>
        <w:rPr>
          <w:rFonts w:hint="eastAsia" w:ascii="宋体" w:hAnsi="宋体" w:cs="宋体"/>
          <w:sz w:val="24"/>
        </w:rPr>
      </w:pPr>
      <w:r>
        <w:rPr>
          <w:rFonts w:hint="eastAsia" w:ascii="宋体" w:hAnsi="宋体" w:cs="宋体"/>
          <w:sz w:val="24"/>
        </w:rPr>
        <w:t xml:space="preserve">6、实配：满配电源和风扇模块，万兆多模光模块≥24,1米100G高速堆叠线缆≥1。</w:t>
      </w:r>
      <w:r/>
    </w:p>
    <w:p>
      <w:pPr>
        <w:spacing w:line="360" w:lineRule="auto"/>
        <w:rPr>
          <w:rFonts w:hint="eastAsia" w:eastAsia="宋体" w:cs="Times New Roman"/>
          <w:b/>
          <w:bCs/>
          <w:sz w:val="28"/>
          <w:szCs w:val="28"/>
          <w:lang w:val="en-US" w:eastAsia="zh-CN"/>
        </w:rPr>
      </w:pPr>
      <w:r>
        <w:rPr>
          <w:rFonts w:hint="eastAsia" w:eastAsia="宋体" w:cs="Times New Roman"/>
          <w:b/>
          <w:bCs/>
          <w:sz w:val="28"/>
          <w:szCs w:val="28"/>
          <w:lang w:val="en-US" w:eastAsia="zh-CN"/>
        </w:rPr>
        <w:t xml:space="preserve">六、系统集成交付服务</w:t>
      </w:r>
      <w:r/>
    </w:p>
    <w:p>
      <w:pPr>
        <w:spacing w:line="360" w:lineRule="auto"/>
        <w:rPr>
          <w:rFonts w:hint="default" w:ascii="宋体" w:hAnsi="宋体" w:cs="宋体"/>
          <w:sz w:val="24"/>
          <w:lang w:val="en-US" w:eastAsia="zh-CN"/>
        </w:rPr>
      </w:pPr>
      <w:r>
        <w:rPr>
          <w:rFonts w:hint="default" w:ascii="宋体" w:hAnsi="宋体" w:cs="宋体"/>
          <w:sz w:val="24"/>
          <w:lang w:val="en-US" w:eastAsia="zh-CN"/>
        </w:rPr>
        <w:t xml:space="preserve">1、基于铜山区公安局现有的视频图像云存储系统提供云存储设备的扩容交付服务，最终融合原有云存储系统的容量形成一朵云，实现云存储系统的动态在线扩容和统一管理，在数据迁移和同步的过程中保障业务不中断、数据不丢失。</w:t>
      </w:r>
      <w:r/>
    </w:p>
    <w:p>
      <w:pPr>
        <w:spacing w:line="360" w:lineRule="auto"/>
        <w:rPr>
          <w:rFonts w:hint="default" w:ascii="宋体" w:hAnsi="宋体" w:cs="宋体"/>
          <w:sz w:val="24"/>
          <w:lang w:val="en-US" w:eastAsia="zh-CN"/>
        </w:rPr>
      </w:pPr>
      <w:r>
        <w:rPr>
          <w:rFonts w:hint="default" w:ascii="宋体" w:hAnsi="宋体" w:cs="宋体"/>
          <w:sz w:val="24"/>
          <w:lang w:val="en-US" w:eastAsia="zh-CN"/>
        </w:rPr>
        <w:t xml:space="preserve">2、将本次采购的电口交换机及光口交换机接入核心交换机，包含设备上架、网络规划、设备调试；对原有平台服务器上行网络接入方式进行改造，由直连核心交换机更改为本次采购的电口交换机；网络割接改造过程要求业务不中断。</w:t>
      </w:r>
      <w:r/>
    </w:p>
    <w:p>
      <w:pPr>
        <w:spacing w:line="360" w:lineRule="auto"/>
        <w:rPr>
          <w:rFonts w:hint="default" w:ascii="宋体" w:hAnsi="宋体" w:cs="宋体"/>
          <w:sz w:val="24"/>
          <w:lang w:val="en-US" w:eastAsia="zh-CN"/>
        </w:rPr>
      </w:pPr>
      <w:r>
        <w:rPr>
          <w:rFonts w:hint="default" w:ascii="宋体" w:hAnsi="宋体" w:cs="宋体"/>
          <w:sz w:val="24"/>
          <w:lang w:val="en-US" w:eastAsia="zh-CN"/>
        </w:rPr>
        <w:t xml:space="preserve">3、针对本次视频图像云存储扩容，提供配套的万兆光模块、六类网线、光纤线缆等必需的施工辅材及实施服务。</w:t>
      </w:r>
      <w:r/>
    </w:p>
    <w:p>
      <w:pPr>
        <w:spacing w:line="360" w:lineRule="auto"/>
        <w:rPr>
          <w:rFonts w:hint="default" w:ascii="宋体" w:hAnsi="宋体" w:cs="宋体"/>
          <w:sz w:val="24"/>
          <w:lang w:val="en-US" w:eastAsia="zh-CN"/>
        </w:rPr>
      </w:pPr>
      <w:r>
        <w:rPr>
          <w:rFonts w:hint="default" w:ascii="宋体" w:hAnsi="宋体" w:cs="宋体"/>
          <w:sz w:val="24"/>
          <w:lang w:val="en-US" w:eastAsia="zh-CN"/>
        </w:rPr>
        <w:t xml:space="preserve">★针对以上内容提供承诺函。</w:t>
      </w:r>
      <w:r/>
    </w:p>
    <w:p>
      <w:pPr>
        <w:spacing w:line="360" w:lineRule="auto"/>
        <w:rPr>
          <w:rFonts w:hint="eastAsia" w:eastAsia="宋体" w:cs="Times New Roman"/>
          <w:b/>
          <w:bCs/>
          <w:sz w:val="28"/>
          <w:szCs w:val="28"/>
          <w:lang w:val="en-US" w:eastAsia="zh-CN"/>
        </w:rPr>
      </w:pPr>
      <w:r>
        <w:rPr>
          <w:rFonts w:hint="eastAsia" w:eastAsia="宋体" w:cs="Times New Roman"/>
          <w:b/>
          <w:bCs/>
          <w:sz w:val="28"/>
          <w:szCs w:val="28"/>
          <w:lang w:val="en-US" w:eastAsia="zh-CN"/>
        </w:rPr>
        <w:t xml:space="preserve">七、售后服务及培训要求</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（一）售后服务要求</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1、质保期要求：从项目验收合格之日起不少于3年的免费质保。</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2、售后服务具体要求：</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（1）免费质保期内，所有系统的维护均为免费（易耗品除外），所有的上门服务产生的费用均不再收取；质保期后，中标人提供终生服务。</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中标人组织每季度对系统进行全面维护，以保证系统工作在最佳状态，减少系统的故障率。各设备有详细的维护记录，记录内容包括检查时间、检查情况、清洁保养时间和每次维护时间、维护内容、维护结果等。</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（3）遇有重要节假日、重大活动、特殊任务时，中标人根据采购人需求，协助采购人进行各活动的保障工作，全力保障系统的正常运行。</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（4）售后服务期内</w:t>
      </w:r>
      <w:bookmarkStart w:id="11" w:name="OLE_LINK1"/>
      <w:r/>
      <w:bookmarkStart w:id="12" w:name="OLE_LINK2"/>
      <w:r>
        <w:rPr>
          <w:rFonts w:hint="eastAsia" w:ascii="宋体" w:hAnsi="宋体" w:eastAsia="宋体" w:cs="宋体"/>
          <w:sz w:val="24"/>
          <w:lang w:val="en-US" w:eastAsia="zh-CN"/>
        </w:rPr>
        <w:t xml:space="preserve">云存储节点</w:t>
      </w:r>
      <w:bookmarkEnd w:id="11"/>
      <w:r/>
      <w:bookmarkEnd w:id="12"/>
      <w:r>
        <w:rPr>
          <w:rFonts w:hint="eastAsia" w:ascii="宋体" w:hAnsi="宋体" w:eastAsia="宋体" w:cs="宋体"/>
          <w:sz w:val="24"/>
          <w:lang w:val="en-US" w:eastAsia="zh-CN"/>
        </w:rPr>
        <w:t xml:space="preserve">，须提供免费的升级服务，其中包括产品的纠错性、适应性、预防性与完善性维护；</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（5）在维保期内，必须承诺7*24小时全天候服务，2小时现场响应，8小时到达现场，采购人所提出的维修要求作出实质性响应。免费维保期内中标人须对整个系统提供升级更新及其他的支持服务，并提供7*24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 (二)培训要求</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1、中标人需在项目验收前为采购人的相关人员进行现场培训，在培训工作开始前向业主提供培训资料，包括中文操作、维修手册、培训课程文档等。</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2、接受培训的人员培训结束后要能够了解系统及设备的基本结构、工作原理及操作程序，可以熟练分析系统软件和硬件的故障情况，能进行实际操作和日常维护、排除一般故障。</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培训课程包括理论课/实践课，主要内容包括：云存储系统的基本工作原理、云存储节点的设备安装情况、云存储管理系统的操作和管理、云存储节点的维修和保养、设备实物、系统图纸的查阅、系统的故障诊断等。</w:t>
      </w:r>
      <w:r/>
    </w:p>
    <w:p>
      <w:pPr>
        <w:rPr>
          <w:rFonts w:hint="eastAsia" w:eastAsia="宋体" w:cs="Times New Roman"/>
          <w:b/>
          <w:bCs/>
          <w:sz w:val="28"/>
          <w:szCs w:val="28"/>
        </w:rPr>
      </w:pPr>
      <w:r>
        <w:rPr>
          <w:rFonts w:hint="eastAsia" w:eastAsia="宋体" w:cs="Times New Roman"/>
          <w:b/>
          <w:bCs/>
          <w:sz w:val="28"/>
          <w:szCs w:val="28"/>
          <w:lang w:val="en-US" w:eastAsia="zh-CN"/>
        </w:rPr>
        <w:t xml:space="preserve">八</w:t>
      </w:r>
      <w:r>
        <w:rPr>
          <w:rFonts w:hint="eastAsia" w:eastAsia="宋体" w:cs="Times New Roman"/>
          <w:b/>
          <w:bCs/>
          <w:sz w:val="28"/>
          <w:szCs w:val="28"/>
        </w:rPr>
        <w:t xml:space="preserve">、项目实施要求</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 安装调试完工时间:自合同签订之日起</w:t>
      </w:r>
      <w:r>
        <w:rPr>
          <w:rFonts w:hint="eastAsia" w:ascii="宋体" w:hAnsi="宋体" w:cs="宋体"/>
          <w:sz w:val="24"/>
          <w:lang w:val="en-US" w:eastAsia="zh-CN"/>
        </w:rPr>
        <w:t xml:space="preserve">60</w:t>
      </w:r>
      <w:r>
        <w:rPr>
          <w:rFonts w:hint="eastAsia" w:ascii="宋体" w:hAnsi="宋体" w:eastAsia="宋体" w:cs="宋体"/>
          <w:sz w:val="24"/>
          <w:lang w:val="en-US" w:eastAsia="zh-CN"/>
        </w:rPr>
        <w:t xml:space="preserve">个工作日内。中标方负责完成指定地点的送货、设备安装以及调试完毕;安装后须提交完整的系统文档，包括设备配置、设置文档、维保手册、使用说明等(电子、纸质各一套)；</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(2)安装方案，包括但不限于施工进度计划、质量保证措施、运输过程保护、安全文明施工及保护措施等；</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(3)提供所配备项目经理的相关证书原件的扫描件及投标人为所配备项目经理人员缴纳的本项目开标时间前六个月内任意3个月的社会保障资金的相关材料原件的扫描件。</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4）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（5）、设备清单提及的所有硬件都须安装到位。投标人所投设备的安装附件及零部件必须是厂家原装配置。</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6）、中标人有责任检查安装现场是否符合产品安装条件。中标方须提供所有设备安装连接所必须的配件、线缆及辅材，全部配件、线缆及辅材均要求为国标产品。中标方须完成招标设备清单中提及的所有设备的上电检测、安装、调试工作，并须相应调试合格报告给采购方确认。</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8）、投标人在中标后，应允许采购人的工作人员及运维人员自实施工作开始即参与本项目的详细设计、测试、安装调试等工作并在实施方案中提出协同工作计划。安装调试工作完成后，中标方应提供咨询与全面技术支持，及时将其发现并掌握的有关设备的操作、故障检测、故障排除方法及一些新的技术发展通知采购方，并免费进行升级。投标人承担安装或维修的专用设备和人员的安全责任。</w:t>
      </w:r>
      <w:r/>
    </w:p>
    <w:p>
      <w:pPr>
        <w:rPr>
          <w:rFonts w:hint="eastAsia" w:eastAsia="宋体" w:cs="Times New Roman"/>
          <w:b/>
          <w:bCs/>
          <w:sz w:val="28"/>
          <w:szCs w:val="28"/>
          <w:lang w:val="en-US" w:eastAsia="zh-CN"/>
        </w:rPr>
      </w:pPr>
      <w:r>
        <w:rPr>
          <w:rFonts w:hint="eastAsia" w:eastAsia="宋体" w:cs="Times New Roman"/>
          <w:b/>
          <w:bCs/>
          <w:sz w:val="28"/>
          <w:szCs w:val="28"/>
          <w:lang w:val="en-US" w:eastAsia="zh-CN"/>
        </w:rPr>
        <w:t xml:space="preserve">九、包装、标志、运输和贮存要求</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(1)产品出厂时应按生产许可证编号、类别、规格、等级分别包装时应保证产品免受磕碰、压伤、划伤和污损。对包装有特殊要求时，可由供需双方商定。</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(2)产品包装箱应印有或贴有清晰且不易脱落的标志，用中注明生产厂名、厂址、商标、执行标准号、生产许可证编号、产品名称、规格、等级及数量、涂饰方式、批次号等标志。</w:t>
      </w:r>
      <w:r/>
    </w:p>
    <w:p>
      <w:pPr>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(3)产品在运输和贮存过程中应平整堆放，防止污损、潮湿、雨淋、防水、防火、防虫蛀。</w:t>
      </w:r>
      <w:r/>
    </w:p>
    <w:p>
      <w:pPr>
        <w:rPr>
          <w:rFonts w:hint="eastAsia" w:eastAsia="宋体" w:cs="Times New Roman"/>
          <w:b/>
          <w:bCs/>
          <w:sz w:val="28"/>
          <w:szCs w:val="28"/>
          <w:lang w:val="en-US" w:eastAsia="zh-CN"/>
        </w:rPr>
      </w:pPr>
      <w:r>
        <w:rPr>
          <w:rFonts w:hint="eastAsia" w:eastAsia="宋体" w:cs="Times New Roman"/>
          <w:b/>
          <w:bCs/>
          <w:sz w:val="28"/>
          <w:szCs w:val="28"/>
          <w:lang w:val="en-US" w:eastAsia="zh-CN"/>
        </w:rPr>
        <w:t xml:space="preserve">十、项目验收标准</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以投标人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以上都不明确的，以通常标准为准。</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保证所提供设备涉及到的知识产权和所提供的软件、技术资料是合法取得，并享有完整的知识产权，不会因为采购方的使用而被第三方责令停止使用、追偿或要求赔偿损失，如出现此情况，一切经济和法律责任均由投标人承担。</w:t>
      </w:r>
      <w:r/>
    </w:p>
    <w:p>
      <w:pPr>
        <w:numPr>
          <w:ilvl w:val="0"/>
          <w:numId w:val="0"/>
        </w:numPr>
        <w:ind w:left="0" w:right="0" w:firstLine="482"/>
        <w:keepLines w:val="0"/>
        <w:keepNext w:val="0"/>
        <w:pageBreakBefore w:val="0"/>
        <w:spacing w:line="360" w:lineRule="auto"/>
        <w:widowControl/>
        <w:tabs>
          <w:tab w:val="left" w:pos="3930" w:leader="none"/>
        </w:tabs>
        <w:rPr>
          <w:rFonts w:hint="default" w:ascii="Calibri" w:hAnsi="Calibri" w:eastAsia="宋体" w:cs="Times New Roman"/>
          <w:bCs/>
          <w:color w:val="auto"/>
          <w:sz w:val="24"/>
          <w:szCs w:val="24"/>
          <w:highlight w:val="none"/>
        </w:rPr>
      </w:pPr>
      <w:r>
        <w:rPr>
          <w:rFonts w:hint="eastAsia" w:ascii="Calibri" w:hAnsi="Calibri" w:cs="Times New Roman"/>
          <w:b/>
          <w:bCs w:val="0"/>
          <w:color w:val="auto"/>
          <w:sz w:val="24"/>
          <w:szCs w:val="24"/>
          <w:highlight w:val="none"/>
          <w:lang w:val="en-US" w:eastAsia="zh-CN"/>
        </w:rPr>
        <w:t xml:space="preserve">十一</w:t>
      </w:r>
      <w:r>
        <w:rPr>
          <w:rFonts w:hint="eastAsia" w:ascii="Calibri" w:hAnsi="Calibri" w:eastAsia="宋体" w:cs="Times New Roman"/>
          <w:b/>
          <w:bCs w:val="0"/>
          <w:color w:val="auto"/>
          <w:sz w:val="24"/>
          <w:szCs w:val="24"/>
          <w:highlight w:val="none"/>
          <w:lang w:val="en-US" w:eastAsia="zh-CN"/>
        </w:rPr>
        <w:t xml:space="preserve">、</w:t>
      </w:r>
      <w:r>
        <w:rPr>
          <w:rFonts w:hint="default" w:ascii="Calibri" w:hAnsi="Calibri" w:eastAsia="宋体" w:cs="Times New Roman"/>
          <w:b/>
          <w:bCs w:val="0"/>
          <w:color w:val="auto"/>
          <w:sz w:val="24"/>
          <w:szCs w:val="24"/>
          <w:highlight w:val="none"/>
        </w:rPr>
        <w:t xml:space="preserve">其他要求：</w:t>
      </w:r>
      <w:r>
        <w:rPr>
          <w:rFonts w:hint="default" w:ascii="Calibri" w:hAnsi="Calibri" w:eastAsia="宋体" w:cs="Times New Roman"/>
          <w:bCs/>
          <w:color w:val="auto"/>
          <w:sz w:val="24"/>
          <w:szCs w:val="24"/>
          <w:highlight w:val="none"/>
        </w:rPr>
        <w:t xml:space="preserve">见招标文件第五章《拟签订的合同文本》。</w:t>
      </w:r>
      <w:r/>
    </w:p>
    <w:p>
      <w:pPr>
        <w:numPr>
          <w:ilvl w:val="0"/>
          <w:numId w:val="0"/>
        </w:numPr>
        <w:ind w:left="0" w:right="28" w:firstLine="562"/>
        <w:keepLines w:val="0"/>
        <w:keepNext w:val="0"/>
        <w:pageBreakBefore w:val="0"/>
        <w:spacing w:line="460" w:lineRule="exact"/>
        <w:widowControl/>
        <w:tabs>
          <w:tab w:val="left" w:pos="393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br w:type="page" w:clear="all"/>
      </w:r>
      <w:r/>
    </w:p>
    <w:p>
      <w:pPr>
        <w:pStyle w:val="711"/>
        <w:jc w:val="center"/>
        <w:keepLines w:val="0"/>
        <w:keepNext w:val="0"/>
        <w:pageBreakBefore w:val="0"/>
        <w:spacing w:before="181" w:after="181" w:line="360" w:lineRule="auto"/>
        <w:widowControl w:val="off"/>
        <w:rPr>
          <w:rFonts w:hint="default" w:ascii="Times New Roman" w:hAnsi="Times New Roman" w:eastAsia="宋体" w:cs="Times New Roman"/>
          <w:b/>
          <w:bCs/>
          <w:color w:val="auto"/>
          <w:sz w:val="30"/>
          <w:szCs w:val="30"/>
          <w:highlight w:val="none"/>
          <w:lang w:val="en-US" w:eastAsia="zh-CN"/>
        </w:rPr>
      </w:pPr>
      <w:r>
        <w:rPr>
          <w:rFonts w:hint="default" w:ascii="Times New Roman" w:hAnsi="Times New Roman" w:eastAsia="宋体" w:cs="Times New Roman"/>
          <w:b/>
          <w:bCs/>
          <w:color w:val="auto"/>
          <w:sz w:val="30"/>
          <w:szCs w:val="30"/>
          <w:highlight w:val="none"/>
          <w:lang w:val="en-US" w:eastAsia="zh-CN"/>
        </w:rPr>
        <w:t xml:space="preserve">第七章  投标文件相关格式</w:t>
      </w:r>
      <w:r/>
    </w:p>
    <w:p>
      <w:pPr>
        <w:jc w:val="center"/>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 xml:space="preserve">目录</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1.投标函</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2.开标一览表</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3.分项价格表</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偏离表</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5.授权委托书</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6.中小企业声明函</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7.投标人参加政府采购活动前3年内在经营活动中没有重大违法记录的书面声明</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8.残疾人福利性单位声明函</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9.具备履行合同所必需的设备和专业技术能力的书面声明（附证明材料原件的扫描件）</w:t>
      </w:r>
      <w:r/>
    </w:p>
    <w:p>
      <w:pPr>
        <w:ind w:firstLine="480"/>
        <w:keepLines w:val="0"/>
        <w:keepNext w:val="0"/>
        <w:pageBreakBefore w:val="0"/>
        <w:spacing w:line="360" w:lineRule="auto"/>
        <w:widowControl w:val="off"/>
        <w:rPr>
          <w:rFonts w:hint="default" w:ascii="Times New Roman" w:hAnsi="Times New Roman" w:eastAsia="仿宋" w:cs="Times New Roman"/>
          <w:color w:val="auto"/>
          <w:sz w:val="24"/>
          <w:szCs w:val="28"/>
          <w:highlight w:val="none"/>
        </w:rPr>
      </w:pPr>
      <w:r>
        <w:rPr>
          <w:rFonts w:hint="default" w:ascii="Times New Roman" w:hAnsi="Times New Roman" w:eastAsia="宋体" w:cs="Times New Roman"/>
          <w:color w:val="auto"/>
          <w:sz w:val="24"/>
          <w:highlight w:val="none"/>
        </w:rPr>
        <w:t xml:space="preserve">1</w:t>
      </w:r>
      <w:r>
        <w:rPr>
          <w:rFonts w:hint="eastAsia"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.预付款保函支付条款模板</w:t>
      </w:r>
      <w:r/>
    </w:p>
    <w:p>
      <w:pPr>
        <w:ind w:firstLine="480"/>
        <w:rPr>
          <w:rFonts w:hint="default" w:ascii="Times New Roman" w:hAnsi="Times New Roman" w:eastAsia="仿宋" w:cs="Times New Roman"/>
          <w:color w:val="auto"/>
          <w:sz w:val="24"/>
          <w:szCs w:val="28"/>
          <w:highlight w:val="none"/>
        </w:rPr>
      </w:pPr>
      <w:r>
        <w:rPr>
          <w:rFonts w:hint="default" w:ascii="Times New Roman" w:hAnsi="Times New Roman" w:eastAsia="仿宋" w:cs="Times New Roman"/>
          <w:color w:val="auto"/>
          <w:sz w:val="24"/>
          <w:szCs w:val="28"/>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rPr>
      </w:pPr>
      <w:r>
        <w:rPr>
          <w:rFonts w:hint="default" w:ascii="Times New Roman" w:hAnsi="Times New Roman" w:eastAsia="宋体" w:cs="Times New Roman"/>
          <w:b/>
          <w:bCs/>
          <w:caps w:val="0"/>
          <w:color w:val="auto"/>
          <w:sz w:val="28"/>
          <w:szCs w:val="28"/>
          <w:highlight w:val="none"/>
          <w:lang w:val="en-US" w:eastAsia="zh-CN"/>
        </w:rPr>
        <w:t xml:space="preserve">1</w:t>
      </w:r>
      <w:r>
        <w:rPr>
          <w:rFonts w:hint="default" w:ascii="Times New Roman" w:hAnsi="Times New Roman" w:eastAsia="宋体" w:cs="Times New Roman"/>
          <w:b/>
          <w:bCs/>
          <w:caps w:val="0"/>
          <w:color w:val="auto"/>
          <w:sz w:val="28"/>
          <w:szCs w:val="28"/>
          <w:highlight w:val="none"/>
        </w:rPr>
        <w:t xml:space="preserve">．投标函</w:t>
      </w:r>
      <w:r/>
    </w:p>
    <w:p>
      <w:pPr>
        <w:ind w:firstLine="480"/>
        <w:spacing w:line="400" w:lineRule="exact"/>
        <w:rPr>
          <w:rFonts w:hint="default" w:ascii="Times New Roman" w:hAnsi="Times New Roman" w:eastAsia="宋体" w:cs="Times New Roman"/>
          <w:caps w:val="0"/>
          <w:color w:val="auto"/>
          <w:sz w:val="24"/>
          <w:highlight w:val="none"/>
          <w:lang w:eastAsia="zh-CN"/>
        </w:rPr>
      </w:pPr>
      <w:r>
        <w:rPr>
          <w:rFonts w:hint="default" w:ascii="Times New Roman" w:hAnsi="Times New Roman" w:eastAsia="宋体" w:cs="Times New Roman"/>
          <w:caps w:val="0"/>
          <w:color w:val="auto"/>
          <w:sz w:val="24"/>
          <w:highlight w:val="none"/>
        </w:rPr>
        <w:t xml:space="preserve">致：</w:t>
      </w:r>
      <w:r>
        <w:rPr>
          <w:rFonts w:hint="default" w:ascii="Times New Roman" w:hAnsi="Times New Roman" w:cs="Times New Roman"/>
          <w:caps w:val="0"/>
          <w:color w:val="auto"/>
          <w:sz w:val="24"/>
          <w:highlight w:val="none"/>
          <w:u w:val="single"/>
          <w:lang w:eastAsia="zh-CN"/>
        </w:rPr>
        <w:t xml:space="preserve">徐州华源招标代理有限公司</w:t>
      </w:r>
      <w:r/>
    </w:p>
    <w:p>
      <w:pPr>
        <w:ind w:firstLine="480"/>
        <w:jc w:val="left"/>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根据</w:t>
      </w:r>
      <w:r>
        <w:rPr>
          <w:rFonts w:hint="eastAsia" w:cs="Times New Roman"/>
          <w:caps w:val="0"/>
          <w:color w:val="auto"/>
          <w:sz w:val="24"/>
          <w:highlight w:val="none"/>
          <w:u w:val="single"/>
          <w:lang w:eastAsia="zh-CN"/>
        </w:rPr>
        <w:t xml:space="preserve">铜山分局云存储扩容设备采购</w:t>
      </w:r>
      <w:r>
        <w:rPr>
          <w:rFonts w:hint="default" w:ascii="Times New Roman" w:hAnsi="Times New Roman" w:eastAsia="宋体" w:cs="Times New Roman"/>
          <w:caps w:val="0"/>
          <w:color w:val="auto"/>
          <w:sz w:val="24"/>
          <w:highlight w:val="none"/>
        </w:rPr>
        <w:t xml:space="preserve">[项目编号</w:t>
      </w:r>
      <w:r>
        <w:rPr>
          <w:rFonts w:hint="default" w:ascii="Times New Roman" w:hAnsi="Times New Roman" w:cs="Times New Roman"/>
          <w:caps w:val="0"/>
          <w:color w:val="auto"/>
          <w:sz w:val="24"/>
          <w:highlight w:val="none"/>
          <w:u w:val="none"/>
          <w:lang w:eastAsia="zh-CN"/>
        </w:rPr>
        <w:t xml:space="preserve">：</w:t>
      </w:r>
      <w:r>
        <w:rPr>
          <w:rFonts w:hint="default" w:ascii="Times New Roman" w:hAnsi="Times New Roman" w:cs="Times New Roman"/>
          <w:caps w:val="0"/>
          <w:color w:val="auto"/>
          <w:sz w:val="24"/>
          <w:highlight w:val="none"/>
          <w:u w:val="single"/>
          <w:lang w:val="en-US" w:eastAsia="zh-CN"/>
        </w:rPr>
        <w:t xml:space="preserve">             </w:t>
      </w:r>
      <w:r>
        <w:rPr>
          <w:rFonts w:hint="default" w:ascii="Times New Roman" w:hAnsi="Times New Roman" w:cs="Times New Roman"/>
          <w:caps w:val="0"/>
          <w:color w:val="auto"/>
          <w:sz w:val="24"/>
          <w:highlight w:val="none"/>
          <w:lang w:val="en-US" w:eastAsia="zh-CN"/>
        </w:rPr>
        <w:t xml:space="preserve">]</w:t>
      </w:r>
      <w:r>
        <w:rPr>
          <w:rFonts w:hint="default" w:ascii="Times New Roman" w:hAnsi="Times New Roman" w:eastAsia="宋体" w:cs="Times New Roman"/>
          <w:caps w:val="0"/>
          <w:color w:val="auto"/>
          <w:sz w:val="24"/>
          <w:highlight w:val="none"/>
        </w:rPr>
        <w:t xml:space="preserve">招标文件，</w:t>
      </w:r>
      <w:r>
        <w:rPr>
          <w:rFonts w:hint="default" w:ascii="Times New Roman" w:hAnsi="Times New Roman" w:eastAsia="宋体" w:cs="Times New Roman"/>
          <w:caps w:val="0"/>
          <w:color w:val="auto"/>
          <w:sz w:val="24"/>
          <w:highlight w:val="none"/>
          <w:u w:val="single"/>
        </w:rPr>
        <w:t xml:space="preserve">   </w:t>
      </w:r>
      <w:r>
        <w:rPr>
          <w:rFonts w:hint="default" w:ascii="Times New Roman" w:hAnsi="Times New Roman" w:eastAsia="宋体" w:cs="Times New Roman"/>
          <w:caps w:val="0"/>
          <w:color w:val="auto"/>
          <w:szCs w:val="21"/>
          <w:highlight w:val="none"/>
          <w:u w:val="single"/>
        </w:rPr>
        <w:t xml:space="preserve">_____</w:t>
      </w:r>
      <w:r>
        <w:rPr>
          <w:rFonts w:hint="default" w:ascii="Times New Roman" w:hAnsi="Times New Roman" w:eastAsia="宋体" w:cs="Times New Roman"/>
          <w:caps w:val="0"/>
          <w:color w:val="auto"/>
          <w:szCs w:val="21"/>
          <w:highlight w:val="none"/>
        </w:rPr>
        <w:t xml:space="preserve">(</w:t>
      </w:r>
      <w:r>
        <w:rPr>
          <w:rFonts w:hint="default" w:ascii="Times New Roman" w:hAnsi="Times New Roman" w:eastAsia="宋体" w:cs="Times New Roman"/>
          <w:caps w:val="0"/>
          <w:color w:val="auto"/>
          <w:sz w:val="24"/>
          <w:highlight w:val="none"/>
        </w:rPr>
        <w:t xml:space="preserve">姓名)代表我方</w:t>
      </w:r>
      <w:r>
        <w:rPr>
          <w:rFonts w:hint="default" w:ascii="Times New Roman" w:hAnsi="Times New Roman" w:eastAsia="宋体" w:cs="Times New Roman"/>
          <w:caps w:val="0"/>
          <w:color w:val="auto"/>
          <w:szCs w:val="21"/>
          <w:highlight w:val="none"/>
        </w:rPr>
        <w:t xml:space="preserve">______________</w:t>
      </w:r>
      <w:r>
        <w:rPr>
          <w:rFonts w:hint="default" w:ascii="Times New Roman" w:hAnsi="Times New Roman" w:eastAsia="宋体" w:cs="Times New Roman"/>
          <w:caps w:val="0"/>
          <w:color w:val="auto"/>
          <w:sz w:val="24"/>
          <w:highlight w:val="none"/>
        </w:rPr>
        <w:t xml:space="preserve">（投标人的名称）全权处理本次投标的有关事宜。</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据此函，投标人承诺并同意如下： </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1.投标人唯一投标报价见《开标一览表》。</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2.投标人将按招标文件的规定履行合同责任和义务。</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3.投标人已详细审查全部招标文件，包括第[插入编号] [补遗书][如果有的话]。投标人完全理解并同意放弃对这方面有不明及误解的权力。</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4.投标有效期为90天。</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5.投标人同意提供按照贵方可能要求的与其投标有关的一切数据或资料，完全理解贵方不一定接受最低价的投标或收到的任何投标。</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6.招标文件中关于“投标文件的密封要求”的规定由</w:t>
      </w:r>
      <w:r>
        <w:rPr>
          <w:rFonts w:hint="default" w:ascii="Times New Roman" w:hAnsi="Times New Roman" w:cs="Times New Roman"/>
          <w:caps w:val="0"/>
          <w:color w:val="auto"/>
          <w:sz w:val="24"/>
          <w:highlight w:val="none"/>
          <w:lang w:eastAsia="zh-CN"/>
        </w:rPr>
        <w:t xml:space="preserve">徐州华源招标代理有限公司</w:t>
      </w:r>
      <w:r>
        <w:rPr>
          <w:rFonts w:hint="default" w:ascii="Times New Roman" w:hAnsi="Times New Roman" w:eastAsia="宋体" w:cs="Times New Roman"/>
          <w:caps w:val="0"/>
          <w:color w:val="auto"/>
          <w:sz w:val="24"/>
          <w:highlight w:val="none"/>
        </w:rPr>
        <w:t xml:space="preserve">解释，投标人完全理解招标文件中关于“投标文件的密封要求”的规定。</w:t>
      </w:r>
      <w:r/>
    </w:p>
    <w:p>
      <w:pPr>
        <w:ind w:right="29"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7.</w:t>
      </w:r>
      <w:r>
        <w:rPr>
          <w:rFonts w:hint="default" w:ascii="Times New Roman" w:hAnsi="Times New Roman" w:cs="Times New Roman"/>
          <w:caps w:val="0"/>
          <w:color w:val="auto"/>
          <w:sz w:val="24"/>
          <w:highlight w:val="none"/>
          <w:lang w:eastAsia="zh-CN"/>
        </w:rPr>
        <w:t xml:space="preserve">徐州华源招标代理有限公司</w:t>
      </w:r>
      <w:r>
        <w:rPr>
          <w:rFonts w:hint="default" w:ascii="Times New Roman" w:hAnsi="Times New Roman" w:eastAsia="宋体" w:cs="Times New Roman"/>
          <w:caps w:val="0"/>
          <w:color w:val="auto"/>
          <w:sz w:val="24"/>
          <w:highlight w:val="none"/>
        </w:rPr>
        <w:t xml:space="preserve">有权将我单位本项目投标文件中的《开标一览表》和《分项价格表》予以公示，公示的方式由</w:t>
      </w:r>
      <w:r>
        <w:rPr>
          <w:rFonts w:hint="default" w:ascii="Times New Roman" w:hAnsi="Times New Roman" w:cs="Times New Roman"/>
          <w:caps w:val="0"/>
          <w:color w:val="auto"/>
          <w:sz w:val="24"/>
          <w:highlight w:val="none"/>
          <w:lang w:eastAsia="zh-CN"/>
        </w:rPr>
        <w:t xml:space="preserve">徐州华源招标代理有限公司</w:t>
      </w:r>
      <w:r>
        <w:rPr>
          <w:rFonts w:hint="default" w:ascii="Times New Roman" w:hAnsi="Times New Roman" w:eastAsia="宋体" w:cs="Times New Roman"/>
          <w:caps w:val="0"/>
          <w:color w:val="auto"/>
          <w:sz w:val="24"/>
          <w:highlight w:val="none"/>
        </w:rPr>
        <w:t xml:space="preserve">确定。如我单位被确定为中标、成交供应商，</w:t>
      </w:r>
      <w:r>
        <w:rPr>
          <w:rFonts w:hint="default" w:ascii="Times New Roman" w:hAnsi="Times New Roman" w:cs="Times New Roman"/>
          <w:caps w:val="0"/>
          <w:color w:val="auto"/>
          <w:sz w:val="24"/>
          <w:highlight w:val="none"/>
          <w:lang w:eastAsia="zh-CN"/>
        </w:rPr>
        <w:t xml:space="preserve">徐州华源招标代理有限公司</w:t>
      </w:r>
      <w:r>
        <w:rPr>
          <w:rFonts w:hint="default" w:ascii="Times New Roman" w:hAnsi="Times New Roman" w:eastAsia="宋体" w:cs="Times New Roman"/>
          <w:caps w:val="0"/>
          <w:color w:val="auto"/>
          <w:sz w:val="24"/>
          <w:highlight w:val="none"/>
        </w:rPr>
        <w:t xml:space="preserve">有权将我单位本项目投标文件中的《中小企业声明函》（如有）和《残疾人福利性单位声明函》（如有）作为《中标（成交）结果公告》的附件予以公告。</w:t>
      </w:r>
      <w:r/>
    </w:p>
    <w:p>
      <w:pPr>
        <w:ind w:right="29"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9.与本投标有关的一切正式往来信函请寄：</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地址： </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电话：            手机号码： </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传真： </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投标人：</w:t>
      </w:r>
      <w:r>
        <w:rPr>
          <w:rFonts w:hint="default" w:ascii="Times New Roman" w:hAnsi="Times New Roman" w:eastAsia="宋体" w:cs="Times New Roman"/>
          <w:caps w:val="0"/>
          <w:color w:val="auto"/>
          <w:sz w:val="24"/>
          <w:highlight w:val="none"/>
          <w:u w:val="single"/>
        </w:rPr>
        <w:t xml:space="preserve">                  </w:t>
      </w:r>
      <w:r>
        <w:rPr>
          <w:rFonts w:hint="default" w:ascii="Times New Roman" w:hAnsi="Times New Roman" w:eastAsia="宋体" w:cs="Times New Roman"/>
          <w:caps w:val="0"/>
          <w:color w:val="auto"/>
          <w:sz w:val="24"/>
          <w:highlight w:val="none"/>
        </w:rPr>
        <w:t xml:space="preserve">（电子签章）</w:t>
      </w:r>
      <w:r/>
    </w:p>
    <w:p>
      <w:pPr>
        <w:ind w:firstLine="480"/>
        <w:spacing w:line="400" w:lineRule="exac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日期：   年  月  日</w:t>
      </w:r>
      <w:r/>
    </w:p>
    <w:p>
      <w:pPr>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560"/>
        <w:rPr>
          <w:rFonts w:hint="default" w:ascii="Times New Roman" w:hAnsi="Times New Roman" w:eastAsia="宋体" w:cs="Times New Roman"/>
          <w:caps w:val="0"/>
          <w:color w:val="auto"/>
          <w:sz w:val="28"/>
          <w:szCs w:val="28"/>
          <w:highlight w:val="none"/>
        </w:rPr>
      </w:pPr>
      <w:r>
        <w:rPr>
          <w:rFonts w:hint="default" w:ascii="Times New Roman" w:hAnsi="Times New Roman" w:eastAsia="宋体" w:cs="Times New Roman"/>
          <w:caps w:val="0"/>
          <w:color w:val="auto"/>
          <w:sz w:val="28"/>
          <w:szCs w:val="28"/>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2．开标一览表</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u w:val="single"/>
          <w:lang w:eastAsia="zh-CN"/>
        </w:rPr>
      </w:pPr>
      <w:r>
        <w:rPr>
          <w:rFonts w:hint="default" w:ascii="Times New Roman" w:hAnsi="Times New Roman" w:eastAsia="宋体" w:cs="Times New Roman"/>
          <w:caps w:val="0"/>
          <w:color w:val="auto"/>
          <w:sz w:val="24"/>
          <w:highlight w:val="none"/>
        </w:rPr>
        <w:t xml:space="preserve">项目名称：</w:t>
      </w:r>
      <w:r>
        <w:rPr>
          <w:rFonts w:hint="eastAsia" w:cs="Times New Roman"/>
          <w:caps w:val="0"/>
          <w:color w:val="auto"/>
          <w:sz w:val="24"/>
          <w:highlight w:val="none"/>
          <w:lang w:eastAsia="zh-CN"/>
        </w:rPr>
        <w:t xml:space="preserve">铜山分局云存储扩容设备采购</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项目编号：</w:t>
      </w:r>
      <w:r>
        <w:rPr>
          <w:rFonts w:hint="eastAsia" w:cs="Times New Roman"/>
          <w:caps w:val="0"/>
          <w:color w:val="auto"/>
          <w:sz w:val="24"/>
          <w:highlight w:val="none"/>
          <w:lang w:eastAsia="zh-CN"/>
        </w:rPr>
        <w:t xml:space="preserve">JSZC-320312-XZHY-G2025-0035</w:t>
      </w:r>
      <w:r/>
    </w:p>
    <w:p>
      <w:pPr>
        <w:ind w:firstLine="480"/>
        <w:jc w:val="right"/>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货币单位：人民币元</w:t>
      </w:r>
      <w:r/>
    </w:p>
    <w:p>
      <w:pPr>
        <w:rPr>
          <w:rFonts w:hint="default" w:ascii="Times New Roman" w:hAnsi="Times New Roman" w:cs="Times New Roman"/>
          <w:color w:val="auto"/>
        </w:rPr>
      </w:pPr>
      <w:r>
        <w:rPr>
          <w:rFonts w:hint="default" w:ascii="Times New Roman" w:hAnsi="Times New Roman" w:cs="Times New Roman"/>
          <w:color w:val="auto"/>
        </w:rPr>
      </w:r>
      <w:r/>
    </w:p>
    <w:tbl>
      <w:tblPr>
        <w:tblStyle w:val="699"/>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29"/>
        <w:gridCol w:w="2880"/>
        <w:gridCol w:w="250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529" w:type="dxa"/>
            <w:vAlign w:val="center"/>
            <w:textDirection w:val="lrTb"/>
            <w:noWrap w:val="false"/>
          </w:tcPr>
          <w:p>
            <w:pPr>
              <w:jc w:val="center"/>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4" w:space="0"/>
            </w:tcBorders>
            <w:tcW w:w="2880" w:type="dxa"/>
            <w:vAlign w:val="center"/>
            <w:textDirection w:val="lrTb"/>
            <w:noWrap w:val="false"/>
          </w:tcPr>
          <w:p>
            <w:pPr>
              <w:jc w:val="center"/>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2505" w:type="dxa"/>
            <w:vAlign w:val="center"/>
            <w:textDirection w:val="lrTb"/>
            <w:noWrap w:val="false"/>
          </w:tcPr>
          <w:p>
            <w:pPr>
              <w:jc w:val="center"/>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总价（小写）</w:t>
            </w:r>
            <w:r/>
          </w:p>
        </w:tc>
      </w:tr>
      <w:tr>
        <w:trPr>
          <w:cantSplit/>
          <w:jc w:val="center"/>
          <w:trHeight w:val="1085"/>
        </w:trPr>
        <w:tc>
          <w:tcPr>
            <w:tcBorders>
              <w:top w:val="single" w:color="000000" w:sz="2" w:space="0"/>
              <w:left w:val="single" w:color="000000" w:sz="6" w:space="0"/>
              <w:right w:val="single" w:color="000000" w:sz="2" w:space="0"/>
            </w:tcBorders>
            <w:tcW w:w="3529" w:type="dxa"/>
            <w:vAlign w:val="center"/>
            <w:textDirection w:val="lrTb"/>
            <w:noWrap w:val="false"/>
          </w:tcPr>
          <w:p>
            <w:pPr>
              <w:jc w:val="center"/>
              <w:rPr>
                <w:rFonts w:hint="default" w:ascii="Times New Roman" w:hAnsi="Times New Roman" w:eastAsia="宋体" w:cs="Times New Roman"/>
                <w:caps w:val="0"/>
                <w:color w:val="auto"/>
                <w:sz w:val="24"/>
                <w:szCs w:val="24"/>
                <w:highlight w:val="none"/>
                <w:lang w:eastAsia="zh-CN"/>
              </w:rPr>
            </w:pPr>
            <w:r>
              <w:rPr>
                <w:rFonts w:hint="eastAsia" w:cs="Times New Roman"/>
                <w:caps w:val="0"/>
                <w:color w:val="auto"/>
                <w:sz w:val="24"/>
                <w:szCs w:val="24"/>
                <w:highlight w:val="none"/>
                <w:lang w:eastAsia="zh-CN"/>
              </w:rPr>
              <w:t xml:space="preserve">铜山分局云存储扩容设备采购</w:t>
            </w:r>
            <w:r/>
          </w:p>
        </w:tc>
        <w:tc>
          <w:tcPr>
            <w:tcBorders>
              <w:top w:val="single" w:color="000000" w:sz="2" w:space="0"/>
              <w:left w:val="single" w:color="000000" w:sz="2" w:space="0"/>
              <w:right w:val="single" w:color="000000" w:sz="4" w:space="0"/>
            </w:tcBorders>
            <w:tcW w:w="2880" w:type="dxa"/>
            <w:vAlign w:val="center"/>
            <w:textDirection w:val="lrTb"/>
            <w:noWrap w:val="false"/>
          </w:tcPr>
          <w:p>
            <w:pPr>
              <w:jc w:val="center"/>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详见投标文件</w:t>
            </w:r>
            <w:r/>
          </w:p>
        </w:tc>
        <w:tc>
          <w:tcPr>
            <w:tcBorders>
              <w:top w:val="single" w:color="000000" w:sz="2" w:space="0"/>
              <w:left w:val="single" w:color="000000" w:sz="4" w:space="0"/>
              <w:right w:val="single" w:color="000000" w:sz="2" w:space="0"/>
            </w:tcBorders>
            <w:tcW w:w="2505" w:type="dxa"/>
            <w:vAlign w:val="center"/>
            <w:textDirection w:val="lrTb"/>
            <w:noWrap w:val="false"/>
          </w:tcPr>
          <w:p>
            <w:pPr>
              <w:jc w:val="center"/>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总价（大写）：</w:t>
            </w:r>
            <w:r/>
          </w:p>
        </w:tc>
      </w:tr>
    </w:tbl>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732"/>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732"/>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highlight w:val="none"/>
        </w:rPr>
      </w:r>
      <w:r/>
    </w:p>
    <w:p>
      <w:pPr>
        <w:ind w:firstLine="480"/>
        <w:spacing w:line="30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投标人：</w:t>
      </w:r>
      <w:r>
        <w:rPr>
          <w:rFonts w:hint="default" w:ascii="Times New Roman" w:hAnsi="Times New Roman" w:eastAsia="宋体" w:cs="Times New Roman"/>
          <w:caps w:val="0"/>
          <w:color w:val="auto"/>
          <w:sz w:val="24"/>
          <w:highlight w:val="none"/>
          <w:u w:val="single"/>
        </w:rPr>
        <w:t xml:space="preserve">                  </w:t>
      </w:r>
      <w:r>
        <w:rPr>
          <w:rFonts w:hint="default" w:ascii="Times New Roman" w:hAnsi="Times New Roman" w:eastAsia="宋体" w:cs="Times New Roman"/>
          <w:caps w:val="0"/>
          <w:color w:val="auto"/>
          <w:sz w:val="24"/>
          <w:highlight w:val="none"/>
        </w:rPr>
        <w:t xml:space="preserve">（电子签章）</w:t>
      </w:r>
      <w:r/>
    </w:p>
    <w:p>
      <w:pPr>
        <w:ind w:firstLine="48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日期：   年  月  日</w:t>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jc w:val="center"/>
        <w:keepLines w:val="0"/>
        <w:keepNext w:val="0"/>
        <w:pageBreakBefore w:val="0"/>
        <w:spacing w:before="181" w:line="360" w:lineRule="auto"/>
        <w:widowControl w:val="off"/>
        <w:rPr>
          <w:rFonts w:hint="default" w:ascii="Times New Roman" w:hAnsi="Times New Roman" w:eastAsia="宋体" w:cs="Times New Roman"/>
          <w:caps w:val="0"/>
          <w:color w:val="auto"/>
          <w:sz w:val="28"/>
          <w:szCs w:val="28"/>
          <w:highlight w:val="none"/>
        </w:rPr>
      </w:pPr>
      <w:r>
        <w:rPr>
          <w:rFonts w:hint="default" w:ascii="Times New Roman" w:hAnsi="Times New Roman" w:eastAsia="宋体" w:cs="Times New Roman"/>
          <w:caps w:val="0"/>
          <w:color w:val="auto"/>
          <w:sz w:val="24"/>
          <w:highlight w:val="none"/>
        </w:rPr>
        <w:br w:type="page" w:clear="all"/>
      </w:r>
      <w:r>
        <w:rPr>
          <w:rFonts w:hint="default" w:ascii="Times New Roman" w:hAnsi="Times New Roman" w:eastAsia="宋体" w:cs="Times New Roman"/>
          <w:b/>
          <w:bCs/>
          <w:caps w:val="0"/>
          <w:color w:val="auto"/>
          <w:sz w:val="28"/>
          <w:szCs w:val="28"/>
          <w:highlight w:val="none"/>
          <w:lang w:val="en-US" w:eastAsia="zh-CN"/>
        </w:rPr>
        <w:t xml:space="preserve">3．分项价格表</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lang w:eastAsia="zh-CN"/>
        </w:rPr>
      </w:pPr>
      <w:r>
        <w:rPr>
          <w:rFonts w:hint="default" w:ascii="Times New Roman" w:hAnsi="Times New Roman" w:eastAsia="宋体" w:cs="Times New Roman"/>
          <w:caps w:val="0"/>
          <w:color w:val="auto"/>
          <w:sz w:val="24"/>
          <w:highlight w:val="none"/>
        </w:rPr>
        <w:t xml:space="preserve">项目名称：</w:t>
      </w:r>
      <w:r>
        <w:rPr>
          <w:rFonts w:hint="eastAsia" w:cs="Times New Roman"/>
          <w:caps w:val="0"/>
          <w:color w:val="auto"/>
          <w:sz w:val="24"/>
          <w:highlight w:val="none"/>
          <w:lang w:eastAsia="zh-CN"/>
        </w:rPr>
        <w:t xml:space="preserve">铜山分局云存储扩容设备采购</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项目编号：</w:t>
      </w:r>
      <w:r>
        <w:rPr>
          <w:rFonts w:hint="eastAsia" w:cs="Times New Roman"/>
          <w:caps w:val="0"/>
          <w:color w:val="auto"/>
          <w:sz w:val="24"/>
          <w:highlight w:val="none"/>
          <w:lang w:eastAsia="zh-CN"/>
        </w:rPr>
        <w:t xml:space="preserve">JSZC-320312-XZHY-G2025-0035</w:t>
      </w:r>
      <w:r/>
    </w:p>
    <w:p>
      <w:pPr>
        <w:ind w:firstLine="480"/>
        <w:jc w:val="right"/>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货币单位：人民币元</w:t>
      </w:r>
      <w:r/>
    </w:p>
    <w:p>
      <w:pPr>
        <w:jc w:val="center"/>
        <w:rPr>
          <w:rFonts w:hint="default" w:ascii="Times New Roman" w:hAnsi="Times New Roman" w:eastAsia="宋体" w:cs="Times New Roman"/>
          <w:b/>
          <w:bCs/>
          <w:caps w:val="0"/>
          <w:color w:val="auto"/>
          <w:sz w:val="32"/>
          <w:szCs w:val="32"/>
          <w:highlight w:val="none"/>
          <w:lang w:val="en-US" w:eastAsia="zh-CN"/>
        </w:rPr>
      </w:pPr>
      <w:r>
        <w:rPr>
          <w:rFonts w:hint="default" w:ascii="Times New Roman" w:hAnsi="Times New Roman" w:eastAsia="宋体" w:cs="Times New Roman"/>
          <w:b/>
          <w:bCs/>
          <w:caps w:val="0"/>
          <w:color w:val="auto"/>
          <w:sz w:val="32"/>
          <w:szCs w:val="32"/>
          <w:highlight w:val="none"/>
          <w:lang w:val="en-US" w:eastAsia="zh-CN"/>
        </w:rPr>
      </w:r>
      <w:r/>
    </w:p>
    <w:p>
      <w:pPr>
        <w:jc w:val="center"/>
        <w:rPr>
          <w:rFonts w:hint="default" w:ascii="Times New Roman" w:hAnsi="Times New Roman" w:eastAsia="宋体" w:cs="Times New Roman"/>
          <w:b/>
          <w:bCs/>
          <w:caps w:val="0"/>
          <w:color w:val="auto"/>
          <w:sz w:val="32"/>
          <w:szCs w:val="32"/>
          <w:highlight w:val="none"/>
          <w:lang w:val="en-US" w:eastAsia="zh-CN"/>
        </w:rPr>
      </w:pPr>
      <w:r>
        <w:rPr>
          <w:rFonts w:hint="default" w:ascii="Times New Roman" w:hAnsi="Times New Roman" w:eastAsia="宋体" w:cs="Times New Roman"/>
          <w:b/>
          <w:bCs/>
          <w:caps w:val="0"/>
          <w:color w:val="auto"/>
          <w:sz w:val="32"/>
          <w:szCs w:val="32"/>
          <w:highlight w:val="none"/>
          <w:lang w:val="en-US" w:eastAsia="zh-CN"/>
        </w:rPr>
      </w:r>
      <w:r/>
    </w:p>
    <w:tbl>
      <w:tblPr>
        <w:tblStyle w:val="699"/>
        <w:tblW w:w="9237"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82"/>
        <w:gridCol w:w="901"/>
        <w:gridCol w:w="1785"/>
        <w:gridCol w:w="2200"/>
        <w:gridCol w:w="784"/>
        <w:gridCol w:w="570"/>
        <w:gridCol w:w="1121"/>
        <w:gridCol w:w="1294"/>
      </w:tblGrid>
      <w:tr>
        <w:trPr>
          <w:trHeight w:val="783"/>
        </w:trPr>
        <w:tc>
          <w:tcPr>
            <w:shd w:val="clear" w:color="auto" w:fill="c0c0c0"/>
            <w:tcMar>
              <w:left w:w="15" w:type="dxa"/>
              <w:top w:w="15" w:type="dxa"/>
              <w:right w:w="15" w:type="dxa"/>
              <w:bottom w:w="0" w:type="dxa"/>
            </w:tcMar>
            <w:tcW w:w="582"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序号</w:t>
            </w:r>
            <w:r/>
          </w:p>
        </w:tc>
        <w:tc>
          <w:tcPr>
            <w:shd w:val="clear" w:color="auto" w:fill="c0c0c0"/>
            <w:tcMar>
              <w:left w:w="15" w:type="dxa"/>
              <w:top w:w="15" w:type="dxa"/>
              <w:right w:w="15" w:type="dxa"/>
              <w:bottom w:w="0" w:type="dxa"/>
            </w:tcMar>
            <w:tcW w:w="901"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名称</w:t>
            </w:r>
            <w:r/>
          </w:p>
        </w:tc>
        <w:tc>
          <w:tcPr>
            <w:shd w:val="clear" w:color="auto" w:fill="c0c0c0"/>
            <w:tcMar>
              <w:left w:w="15" w:type="dxa"/>
              <w:top w:w="15" w:type="dxa"/>
              <w:right w:w="15" w:type="dxa"/>
              <w:bottom w:w="0" w:type="dxa"/>
            </w:tcMar>
            <w:tcW w:w="1785"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品牌、规格、型号</w:t>
            </w:r>
            <w:r/>
          </w:p>
        </w:tc>
        <w:tc>
          <w:tcPr>
            <w:shd w:val="clear" w:color="auto" w:fill="c0c0c0"/>
            <w:tcMar>
              <w:left w:w="15" w:type="dxa"/>
              <w:top w:w="15" w:type="dxa"/>
              <w:right w:w="15" w:type="dxa"/>
              <w:bottom w:w="0" w:type="dxa"/>
            </w:tcMar>
            <w:tcW w:w="2200"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产品制造企业名称（全称）</w:t>
            </w:r>
            <w:r/>
          </w:p>
        </w:tc>
        <w:tc>
          <w:tcPr>
            <w:shd w:val="clear" w:color="auto" w:fill="c0c0c0"/>
            <w:tcMar>
              <w:left w:w="15" w:type="dxa"/>
              <w:top w:w="15" w:type="dxa"/>
              <w:right w:w="15" w:type="dxa"/>
              <w:bottom w:w="0" w:type="dxa"/>
            </w:tcMar>
            <w:tcW w:w="784"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单位</w:t>
            </w:r>
            <w:r/>
          </w:p>
        </w:tc>
        <w:tc>
          <w:tcPr>
            <w:shd w:val="clear" w:color="auto" w:fill="c0c0c0"/>
            <w:tcMar>
              <w:left w:w="15" w:type="dxa"/>
              <w:top w:w="15" w:type="dxa"/>
              <w:right w:w="15" w:type="dxa"/>
              <w:bottom w:w="0" w:type="dxa"/>
            </w:tcMar>
            <w:tcW w:w="570"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数量</w:t>
            </w:r>
            <w:r/>
          </w:p>
        </w:tc>
        <w:tc>
          <w:tcPr>
            <w:shd w:val="clear" w:color="auto" w:fill="c0c0c0"/>
            <w:tcMar>
              <w:left w:w="15" w:type="dxa"/>
              <w:top w:w="15" w:type="dxa"/>
              <w:right w:w="15" w:type="dxa"/>
              <w:bottom w:w="0" w:type="dxa"/>
            </w:tcMar>
            <w:tcW w:w="1121"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单价</w:t>
            </w:r>
            <w:r/>
          </w:p>
        </w:tc>
        <w:tc>
          <w:tcPr>
            <w:shd w:val="clear" w:color="auto" w:fill="c0c0c0"/>
            <w:tcMar>
              <w:left w:w="15" w:type="dxa"/>
              <w:top w:w="15" w:type="dxa"/>
              <w:right w:w="15" w:type="dxa"/>
              <w:bottom w:w="0" w:type="dxa"/>
            </w:tcMar>
            <w:tcW w:w="1294" w:type="dxa"/>
            <w:vAlign w:val="center"/>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总价</w:t>
            </w:r>
            <w:r/>
          </w:p>
        </w:tc>
      </w:tr>
      <w:tr>
        <w:trPr>
          <w:trHeight w:val="400"/>
        </w:trPr>
        <w:tc>
          <w:tcPr>
            <w:tcMar>
              <w:left w:w="15" w:type="dxa"/>
              <w:top w:w="15" w:type="dxa"/>
              <w:right w:w="15" w:type="dxa"/>
              <w:bottom w:w="0" w:type="dxa"/>
            </w:tcMar>
            <w:tcW w:w="582"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w:t>
            </w:r>
            <w:r/>
          </w:p>
        </w:tc>
        <w:tc>
          <w:tcPr>
            <w:tcMar>
              <w:left w:w="15" w:type="dxa"/>
              <w:top w:w="15" w:type="dxa"/>
              <w:right w:w="15" w:type="dxa"/>
              <w:bottom w:w="0" w:type="dxa"/>
            </w:tcMar>
            <w:tcW w:w="90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785"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2200"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784"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570"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12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94"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400"/>
        </w:trPr>
        <w:tc>
          <w:tcPr>
            <w:tcMar>
              <w:left w:w="15" w:type="dxa"/>
              <w:top w:w="15" w:type="dxa"/>
              <w:right w:w="15" w:type="dxa"/>
              <w:bottom w:w="0" w:type="dxa"/>
            </w:tcMar>
            <w:tcW w:w="582"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w:t>
            </w:r>
            <w:r/>
          </w:p>
        </w:tc>
        <w:tc>
          <w:tcPr>
            <w:tcMar>
              <w:left w:w="15" w:type="dxa"/>
              <w:top w:w="15" w:type="dxa"/>
              <w:right w:w="15" w:type="dxa"/>
              <w:bottom w:w="0" w:type="dxa"/>
            </w:tcMar>
            <w:tcW w:w="90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785"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2200"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784"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570"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12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94"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400"/>
        </w:trPr>
        <w:tc>
          <w:tcPr>
            <w:tcMar>
              <w:left w:w="15" w:type="dxa"/>
              <w:top w:w="15" w:type="dxa"/>
              <w:right w:w="15" w:type="dxa"/>
              <w:bottom w:w="0" w:type="dxa"/>
            </w:tcMar>
            <w:tcW w:w="582"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w:t>
            </w:r>
            <w:r/>
          </w:p>
        </w:tc>
        <w:tc>
          <w:tcPr>
            <w:tcMar>
              <w:left w:w="15" w:type="dxa"/>
              <w:top w:w="15" w:type="dxa"/>
              <w:right w:w="15" w:type="dxa"/>
              <w:bottom w:w="0" w:type="dxa"/>
            </w:tcMar>
            <w:tcW w:w="90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785"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2200"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784"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570"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12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94"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413"/>
        </w:trPr>
        <w:tc>
          <w:tcPr>
            <w:tcMar>
              <w:left w:w="15" w:type="dxa"/>
              <w:top w:w="15" w:type="dxa"/>
              <w:right w:w="15" w:type="dxa"/>
              <w:bottom w:w="0" w:type="dxa"/>
            </w:tcMar>
            <w:tcW w:w="582"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w:t>
            </w:r>
            <w:r/>
          </w:p>
        </w:tc>
        <w:tc>
          <w:tcPr>
            <w:tcMar>
              <w:left w:w="15" w:type="dxa"/>
              <w:top w:w="15" w:type="dxa"/>
              <w:right w:w="15" w:type="dxa"/>
              <w:bottom w:w="0" w:type="dxa"/>
            </w:tcMar>
            <w:tcW w:w="90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785"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2200"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784" w:type="dxa"/>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570"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121"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tcMar>
              <w:left w:w="15" w:type="dxa"/>
              <w:top w:w="15" w:type="dxa"/>
              <w:right w:w="15" w:type="dxa"/>
              <w:bottom w:w="0" w:type="dxa"/>
            </w:tcMar>
            <w:tcW w:w="1294"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r>
        <w:trPr>
          <w:trHeight w:val="504"/>
        </w:trPr>
        <w:tc>
          <w:tcPr>
            <w:gridSpan w:val="4"/>
            <w:tcMar>
              <w:left w:w="15" w:type="dxa"/>
              <w:top w:w="15" w:type="dxa"/>
              <w:right w:w="15" w:type="dxa"/>
              <w:bottom w:w="0" w:type="dxa"/>
            </w:tcMar>
            <w:tcW w:w="5468"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总价合计（即《开标一览表》中的“总价”）</w:t>
            </w:r>
            <w:r/>
          </w:p>
        </w:tc>
        <w:tc>
          <w:tcPr>
            <w:gridSpan w:val="4"/>
            <w:tcMar>
              <w:left w:w="15" w:type="dxa"/>
              <w:top w:w="15" w:type="dxa"/>
              <w:right w:w="15" w:type="dxa"/>
              <w:bottom w:w="0" w:type="dxa"/>
            </w:tcMar>
            <w:tcW w:w="3769" w:type="dxa"/>
            <w:vAlign w:val="bottom"/>
            <w:textDirection w:val="lrTb"/>
            <w:noWrap w:val="false"/>
          </w:tcPr>
          <w:p>
            <w:pPr>
              <w:jc w:val="center"/>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r>
    </w:tbl>
    <w:p>
      <w:pPr>
        <w:spacing w:line="30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spacing w:line="30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742"/>
        <w:jc w:val="both"/>
        <w:rPr>
          <w:rFonts w:hint="default" w:ascii="Times New Roman" w:hAnsi="Times New Roman" w:cs="Times New Roman"/>
          <w:color w:val="auto"/>
        </w:rPr>
      </w:pPr>
      <w:r>
        <w:rPr>
          <w:rFonts w:hint="default" w:ascii="Times New Roman" w:hAnsi="Times New Roman" w:cs="Times New Roman"/>
          <w:color w:val="auto"/>
        </w:rPr>
      </w:r>
      <w:r/>
    </w:p>
    <w:p>
      <w:pPr>
        <w:ind w:firstLine="482"/>
        <w:keepLines w:val="0"/>
        <w:keepNext w:val="0"/>
        <w:pageBreakBefore w:val="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投标人：</w:t>
      </w:r>
      <w:r>
        <w:rPr>
          <w:rFonts w:hint="default" w:ascii="Times New Roman" w:hAnsi="Times New Roman" w:eastAsia="宋体" w:cs="Times New Roman"/>
          <w:caps w:val="0"/>
          <w:color w:val="auto"/>
          <w:sz w:val="24"/>
          <w:highlight w:val="none"/>
          <w:u w:val="single"/>
        </w:rPr>
        <w:t xml:space="preserve">                  </w:t>
      </w:r>
      <w:r>
        <w:rPr>
          <w:rFonts w:hint="default" w:ascii="Times New Roman" w:hAnsi="Times New Roman" w:eastAsia="宋体" w:cs="Times New Roman"/>
          <w:caps w:val="0"/>
          <w:color w:val="auto"/>
          <w:sz w:val="24"/>
          <w:highlight w:val="none"/>
        </w:rPr>
        <w:t xml:space="preserve">（电子签章）  </w:t>
      </w:r>
      <w:r/>
    </w:p>
    <w:p>
      <w:pPr>
        <w:ind w:firstLine="482"/>
        <w:keepLines w:val="0"/>
        <w:keepNext w:val="0"/>
        <w:pageBreakBefore w:val="0"/>
        <w:spacing w:line="360" w:lineRule="auto"/>
        <w:rPr>
          <w:rFonts w:hint="default" w:ascii="Times New Roman" w:hAnsi="Times New Roman" w:eastAsia="宋体" w:cs="Times New Roman"/>
          <w:caps w:val="0"/>
          <w:color w:val="auto"/>
          <w:highlight w:val="none"/>
        </w:rPr>
      </w:pPr>
      <w:r>
        <w:rPr>
          <w:rFonts w:hint="default" w:ascii="Times New Roman" w:hAnsi="Times New Roman" w:eastAsia="宋体" w:cs="Times New Roman"/>
          <w:caps w:val="0"/>
          <w:color w:val="auto"/>
          <w:sz w:val="24"/>
          <w:highlight w:val="none"/>
        </w:rPr>
        <w:t xml:space="preserve">日期：   年  月  日</w:t>
      </w:r>
      <w:r/>
    </w:p>
    <w:p>
      <w:pPr>
        <w:ind w:firstLine="482"/>
        <w:keepLines w:val="0"/>
        <w:keepNext w:val="0"/>
        <w:pageBreakBefore w:val="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722"/>
        <w:ind w:left="0" w:firstLine="0"/>
        <w:rPr>
          <w:rFonts w:hint="default"/>
        </w:rPr>
      </w:pPr>
      <w:r>
        <w:rPr>
          <w:rFonts w:hint="default"/>
        </w:rPr>
      </w:r>
      <w:r/>
    </w:p>
    <w:p>
      <w:pPr>
        <w:ind w:firstLine="482"/>
        <w:keepLines w:val="0"/>
        <w:keepNext w:val="0"/>
        <w:pageBreakBefore w:val="0"/>
        <w:spacing w:line="360" w:lineRule="auto"/>
        <w:rPr>
          <w:rFonts w:hint="default"/>
        </w:rPr>
      </w:pPr>
      <w:r>
        <w:rPr>
          <w:rFonts w:hint="default" w:ascii="Times New Roman" w:hAnsi="Times New Roman" w:eastAsia="宋体" w:cs="Times New Roman"/>
          <w:caps w:val="0"/>
          <w:color w:val="auto"/>
          <w:sz w:val="24"/>
          <w:highlight w:val="none"/>
        </w:rPr>
        <w:t xml:space="preserve">注：</w:t>
      </w:r>
      <w:r/>
    </w:p>
    <w:p>
      <w:pPr>
        <w:ind w:firstLine="482"/>
        <w:keepLines w:val="0"/>
        <w:keepNext w:val="0"/>
        <w:pageBreakBefore w:val="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1．如果按单价计算的结果与总价不一致，以总价为准。</w:t>
      </w:r>
      <w:r/>
    </w:p>
    <w:p>
      <w:pPr>
        <w:ind w:firstLine="482"/>
        <w:keepLines w:val="0"/>
        <w:keepNext w:val="0"/>
        <w:pageBreakBefore w:val="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2．如果不提供详细分项报价将视为没有实质性响应招标文件。</w:t>
      </w:r>
      <w:r/>
    </w:p>
    <w:p>
      <w:pPr>
        <w:ind w:firstLine="482"/>
        <w:keepLines w:val="0"/>
        <w:keepNext w:val="0"/>
        <w:pageBreakBefore w:val="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3. 投标人对以上数据的真实性负责。</w:t>
      </w:r>
      <w:r/>
    </w:p>
    <w:p>
      <w:pPr>
        <w:ind w:firstLine="482"/>
        <w:keepLines w:val="0"/>
        <w:keepNext w:val="0"/>
        <w:pageBreakBefore w:val="0"/>
        <w:spacing w:line="360" w:lineRule="auto"/>
        <w:rPr>
          <w:rFonts w:hint="default" w:ascii="Times New Roman" w:hAnsi="Times New Roman" w:eastAsia="宋体" w:cs="Times New Roman"/>
          <w:b/>
          <w:bCs/>
          <w:caps w:val="0"/>
          <w:color w:val="auto"/>
          <w:sz w:val="24"/>
          <w:highlight w:val="none"/>
          <w:u w:val="single"/>
        </w:rPr>
      </w:pPr>
      <w:r>
        <w:rPr>
          <w:rFonts w:hint="default" w:ascii="Times New Roman" w:hAnsi="Times New Roman" w:eastAsia="宋体" w:cs="Times New Roman"/>
          <w:b/>
          <w:bCs/>
          <w:caps w:val="0"/>
          <w:color w:val="auto"/>
          <w:sz w:val="24"/>
          <w:highlight w:val="none"/>
          <w:u w:val="single"/>
        </w:rPr>
        <w:t xml:space="preserve">采购人或采购代理机构有权将以上内容进行公示。</w:t>
      </w:r>
      <w:r/>
    </w:p>
    <w:p>
      <w:pPr>
        <w:ind w:firstLine="480"/>
        <w:rPr>
          <w:rFonts w:hint="default" w:ascii="Times New Roman" w:hAnsi="Times New Roman" w:eastAsia="宋体" w:cs="Times New Roman"/>
          <w:i/>
          <w:caps w:val="0"/>
          <w:color w:val="auto"/>
          <w:sz w:val="24"/>
          <w:highlight w:val="none"/>
          <w:u w:val="single"/>
        </w:rPr>
      </w:pPr>
      <w:r>
        <w:rPr>
          <w:rFonts w:hint="default" w:ascii="Times New Roman" w:hAnsi="Times New Roman" w:eastAsia="宋体" w:cs="Times New Roman"/>
          <w:i/>
          <w:caps w:val="0"/>
          <w:color w:val="auto"/>
          <w:sz w:val="24"/>
          <w:highlight w:val="none"/>
          <w:u w:val="singl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4．偏离表</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lang w:eastAsia="zh-CN"/>
        </w:rPr>
      </w:pPr>
      <w:r>
        <w:rPr>
          <w:rFonts w:hint="default" w:ascii="Times New Roman" w:hAnsi="Times New Roman" w:eastAsia="宋体" w:cs="Times New Roman"/>
          <w:caps w:val="0"/>
          <w:color w:val="auto"/>
          <w:sz w:val="24"/>
          <w:highlight w:val="none"/>
        </w:rPr>
        <w:t xml:space="preserve">项目名称：</w:t>
      </w:r>
      <w:r>
        <w:rPr>
          <w:rFonts w:hint="eastAsia" w:cs="Times New Roman"/>
          <w:caps w:val="0"/>
          <w:color w:val="auto"/>
          <w:sz w:val="24"/>
          <w:highlight w:val="none"/>
          <w:lang w:eastAsia="zh-CN"/>
        </w:rPr>
        <w:t xml:space="preserve">铜山分局云存储扩容设备采购</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lang w:eastAsia="zh-CN"/>
        </w:rPr>
      </w:pPr>
      <w:r>
        <w:rPr>
          <w:rFonts w:hint="default" w:ascii="Times New Roman" w:hAnsi="Times New Roman" w:eastAsia="宋体" w:cs="Times New Roman"/>
          <w:caps w:val="0"/>
          <w:color w:val="auto"/>
          <w:sz w:val="24"/>
          <w:highlight w:val="none"/>
        </w:rPr>
        <w:t xml:space="preserve">项目编号：</w:t>
      </w:r>
      <w:r>
        <w:rPr>
          <w:rFonts w:hint="eastAsia" w:cs="Times New Roman"/>
          <w:caps w:val="0"/>
          <w:color w:val="auto"/>
          <w:sz w:val="24"/>
          <w:highlight w:val="none"/>
          <w:lang w:eastAsia="zh-CN"/>
        </w:rPr>
        <w:t xml:space="preserve">JSZC-320312-XZHY-G2025-0035</w:t>
      </w:r>
      <w:r/>
    </w:p>
    <w:p>
      <w:pPr>
        <w:pStyle w:val="705"/>
        <w:rPr>
          <w:rFonts w:hint="default" w:ascii="Times New Roman" w:hAnsi="Times New Roman" w:eastAsia="宋体" w:cs="Times New Roman"/>
          <w:caps w:val="0"/>
          <w:color w:val="auto"/>
          <w:highlight w:val="none"/>
          <w:lang w:eastAsia="zh-CN"/>
        </w:rPr>
      </w:pPr>
      <w:r>
        <w:rPr>
          <w:rFonts w:hint="default" w:ascii="Times New Roman" w:hAnsi="Times New Roman" w:eastAsia="宋体" w:cs="Times New Roman"/>
          <w:caps w:val="0"/>
          <w:color w:val="auto"/>
          <w:highlight w:val="none"/>
          <w:lang w:eastAsia="zh-CN"/>
        </w:rPr>
      </w:r>
      <w:r/>
    </w:p>
    <w:tbl>
      <w:tblPr>
        <w:tblStyle w:val="699"/>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tc>
      </w:tr>
    </w:tbl>
    <w:p>
      <w:pPr>
        <w:rPr>
          <w:rFonts w:hint="default" w:ascii="Times New Roman" w:hAnsi="Times New Roman" w:eastAsia="宋体" w:cs="Times New Roman"/>
          <w:caps w:val="0"/>
          <w:color w:val="auto"/>
          <w:sz w:val="24"/>
          <w:highlight w:val="none"/>
          <w:u w:val="single"/>
        </w:rPr>
      </w:pPr>
      <w:r>
        <w:rPr>
          <w:rFonts w:hint="default" w:ascii="Times New Roman" w:hAnsi="Times New Roman" w:eastAsia="宋体" w:cs="Times New Roman"/>
          <w:caps w:val="0"/>
          <w:color w:val="auto"/>
          <w:sz w:val="24"/>
          <w:highlight w:val="none"/>
          <w:u w:val="singl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u w:val="single"/>
        </w:rPr>
      </w:pPr>
      <w:r>
        <w:rPr>
          <w:rFonts w:hint="default" w:ascii="Times New Roman" w:hAnsi="Times New Roman" w:eastAsia="宋体" w:cs="Times New Roman"/>
          <w:caps w:val="0"/>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hint="default" w:ascii="Times New Roman" w:hAnsi="Times New Roman" w:eastAsia="宋体" w:cs="Times New Roman"/>
          <w:caps w:val="0"/>
          <w:color w:val="auto"/>
          <w:sz w:val="24"/>
          <w:highlight w:val="none"/>
          <w:u w:val="single"/>
        </w:rPr>
      </w:pPr>
      <w:r>
        <w:rPr>
          <w:rFonts w:hint="default" w:ascii="Times New Roman" w:hAnsi="Times New Roman" w:eastAsia="宋体" w:cs="Times New Roman"/>
          <w:caps w:val="0"/>
          <w:color w:val="auto"/>
          <w:sz w:val="24"/>
          <w:highlight w:val="none"/>
          <w:u w:val="single"/>
        </w:rPr>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480"/>
        <w:spacing w:line="30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投标人：</w:t>
      </w:r>
      <w:r>
        <w:rPr>
          <w:rFonts w:hint="default" w:ascii="Times New Roman" w:hAnsi="Times New Roman" w:eastAsia="宋体" w:cs="Times New Roman"/>
          <w:caps w:val="0"/>
          <w:color w:val="auto"/>
          <w:sz w:val="24"/>
          <w:highlight w:val="none"/>
          <w:u w:val="single"/>
        </w:rPr>
        <w:t xml:space="preserve">                  </w:t>
      </w:r>
      <w:r>
        <w:rPr>
          <w:rFonts w:hint="default" w:ascii="Times New Roman" w:hAnsi="Times New Roman" w:eastAsia="宋体" w:cs="Times New Roman"/>
          <w:caps w:val="0"/>
          <w:color w:val="auto"/>
          <w:sz w:val="24"/>
          <w:highlight w:val="none"/>
        </w:rPr>
        <w:t xml:space="preserve">（电子签章）  </w:t>
      </w:r>
      <w:r/>
    </w:p>
    <w:p>
      <w:pPr>
        <w:ind w:firstLine="480"/>
        <w:spacing w:line="360" w:lineRule="auto"/>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日期：   年  月  日</w:t>
      </w:r>
      <w:r/>
    </w:p>
    <w:p>
      <w:pPr>
        <w:ind w:firstLine="480"/>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5. 授权委托书</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委托人：</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地  址：</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法定代表人（负责人）：               职务：</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统一社会信用代码：</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受托人：                   性别：男（女）  </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年龄：  岁                 民族：   族</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职务：</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身份证号：</w:t>
      </w:r>
      <w:r/>
    </w:p>
    <w:p>
      <w:pPr>
        <w:ind w:firstLine="480"/>
        <w:jc w:val="left"/>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兹委托（      ）全权代表我企业（公司）参与（</w:t>
      </w:r>
      <w:r>
        <w:rPr>
          <w:rFonts w:hint="eastAsia" w:cs="Times New Roman"/>
          <w:caps w:val="0"/>
          <w:color w:val="auto"/>
          <w:sz w:val="24"/>
          <w:highlight w:val="none"/>
          <w:lang w:eastAsia="zh-CN"/>
        </w:rPr>
        <w:t xml:space="preserve">铜山分局云存储扩容设备采购</w:t>
      </w:r>
      <w:r>
        <w:rPr>
          <w:rFonts w:hint="default" w:ascii="Times New Roman" w:hAnsi="Times New Roman" w:eastAsia="宋体" w:cs="Times New Roman"/>
          <w:caps w:val="0"/>
          <w:color w:val="auto"/>
          <w:sz w:val="24"/>
          <w:highlight w:val="none"/>
        </w:rPr>
        <w:t xml:space="preserve">）项目（项目编号：</w:t>
      </w:r>
      <w:r>
        <w:rPr>
          <w:rFonts w:hint="default" w:ascii="Times New Roman" w:hAnsi="Times New Roman" w:cs="Times New Roman"/>
          <w:caps w:val="0"/>
          <w:color w:val="auto"/>
          <w:sz w:val="24"/>
          <w:highlight w:val="none"/>
          <w:lang w:val="en-US" w:eastAsia="zh-CN"/>
        </w:rPr>
        <w:t xml:space="preserve"> </w:t>
      </w:r>
      <w:r>
        <w:rPr>
          <w:rFonts w:hint="default" w:ascii="Times New Roman" w:hAnsi="Times New Roman" w:eastAsia="宋体" w:cs="Times New Roman"/>
          <w:caps w:val="0"/>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特此授权委托。</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委托人（公章）：                      受托人（签字）：</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法定代表人（负责人）（签字）： </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   年   月   日 </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t xml:space="preserve">(受托人身份证原件扫描件附后)</w:t>
      </w:r>
      <w:r/>
    </w:p>
    <w:p>
      <w:pPr>
        <w:ind w:firstLine="560"/>
        <w:jc w:val="center"/>
        <w:spacing w:line="380" w:lineRule="exact"/>
        <w:widowControl/>
        <w:rPr>
          <w:rFonts w:hint="default" w:ascii="Times New Roman" w:hAnsi="Times New Roman" w:eastAsia="宋体" w:cs="Times New Roman"/>
          <w:caps w:val="0"/>
          <w:color w:val="auto"/>
          <w:sz w:val="28"/>
          <w:szCs w:val="28"/>
          <w:highlight w:val="none"/>
        </w:rPr>
      </w:pPr>
      <w:r>
        <w:rPr>
          <w:rFonts w:hint="default" w:ascii="Times New Roman" w:hAnsi="Times New Roman" w:eastAsia="宋体" w:cs="Times New Roman"/>
          <w:caps w:val="0"/>
          <w:color w:val="auto"/>
          <w:sz w:val="28"/>
          <w:szCs w:val="28"/>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6.中小企业声明函</w:t>
      </w:r>
      <w:r/>
    </w:p>
    <w:p>
      <w:pPr>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u w:val="single"/>
          <w:lang w:eastAsia="zh-CN"/>
        </w:rPr>
      </w:pPr>
      <w:r>
        <w:rPr>
          <w:rFonts w:hint="default" w:ascii="Times New Roman" w:hAnsi="Times New Roman" w:eastAsia="宋体" w:cs="Times New Roman"/>
          <w:caps w:val="0"/>
          <w:color w:val="auto"/>
          <w:sz w:val="24"/>
          <w:highlight w:val="none"/>
        </w:rPr>
        <w:t xml:space="preserve">项目名称：</w:t>
      </w:r>
      <w:r>
        <w:rPr>
          <w:rFonts w:hint="eastAsia" w:cs="Times New Roman"/>
          <w:caps w:val="0"/>
          <w:color w:val="auto"/>
          <w:sz w:val="24"/>
          <w:highlight w:val="none"/>
          <w:lang w:eastAsia="zh-CN"/>
        </w:rPr>
        <w:t xml:space="preserve">铜山分局云存储扩容设备采购</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highlight w:val="none"/>
          <w:u w:val="single"/>
        </w:rPr>
      </w:pPr>
      <w:r>
        <w:rPr>
          <w:rFonts w:hint="default" w:ascii="Times New Roman" w:hAnsi="Times New Roman" w:eastAsia="宋体" w:cs="Times New Roman"/>
          <w:caps w:val="0"/>
          <w:color w:val="auto"/>
          <w:sz w:val="24"/>
          <w:highlight w:val="none"/>
        </w:rPr>
        <w:t xml:space="preserve">项目编号：</w:t>
      </w:r>
      <w:r>
        <w:rPr>
          <w:rFonts w:hint="eastAsia" w:cs="Times New Roman"/>
          <w:caps w:val="0"/>
          <w:color w:val="auto"/>
          <w:sz w:val="24"/>
          <w:highlight w:val="none"/>
          <w:lang w:eastAsia="zh-CN"/>
        </w:rPr>
        <w:t xml:space="preserve">JSZC-320312-XZHY-G2025-0035</w:t>
      </w:r>
      <w:r>
        <w:rPr>
          <w:rFonts w:hint="default" w:ascii="Times New Roman" w:hAnsi="Times New Roman" w:eastAsia="宋体" w:cs="Times New Roman"/>
          <w:caps w:val="0"/>
          <w:color w:val="auto"/>
          <w:sz w:val="24"/>
          <w:highlight w:val="none"/>
        </w:rPr>
        <w:t xml:space="preserve"> </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ind w:left="0"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本公司</w:t>
      </w:r>
      <w:r>
        <w:rPr>
          <w:rFonts w:hint="eastAsia" w:ascii="宋体" w:hAnsi="宋体" w:cs="仿宋"/>
          <w:color w:val="000000"/>
          <w:sz w:val="24"/>
          <w:u w:val="single"/>
        </w:rPr>
        <w:t xml:space="preserve">       （联合体）</w:t>
      </w:r>
      <w:r>
        <w:rPr>
          <w:rFonts w:hint="default" w:ascii="Times New Roman" w:hAnsi="Times New Roman" w:eastAsia="宋体" w:cs="Times New Roman"/>
          <w:caps w:val="0"/>
          <w:color w:val="auto"/>
          <w:sz w:val="24"/>
          <w:szCs w:val="24"/>
          <w:highlight w:val="none"/>
        </w:rPr>
        <w:t xml:space="preserve">郑重声明，根据《政府采购促进中小企业发展管理办法》（财库 (2020)46号）的规定，本公司（联合体）参加</w:t>
      </w:r>
      <w:r>
        <w:rPr>
          <w:rFonts w:hint="eastAsia" w:ascii="宋体" w:hAnsi="宋体" w:cs="仿宋"/>
          <w:color w:val="000000"/>
          <w:sz w:val="24"/>
          <w:u w:val="single"/>
        </w:rPr>
        <w:t xml:space="preserve">（单位名称）</w:t>
      </w:r>
      <w:r>
        <w:rPr>
          <w:rFonts w:hint="eastAsia" w:ascii="宋体" w:hAnsi="宋体" w:cs="仿宋"/>
          <w:color w:val="000000"/>
          <w:sz w:val="24"/>
        </w:rPr>
        <w:t xml:space="preserve">的</w:t>
      </w:r>
      <w:r>
        <w:rPr>
          <w:rFonts w:hint="eastAsia" w:ascii="宋体" w:hAnsi="宋体" w:cs="仿宋"/>
          <w:color w:val="000000"/>
          <w:sz w:val="24"/>
          <w:u w:val="single"/>
        </w:rPr>
        <w:t xml:space="preserve">（项目名称）</w:t>
      </w:r>
      <w:r>
        <w:rPr>
          <w:rFonts w:hint="eastAsia" w:ascii="宋体" w:hAnsi="宋体" w:cs="仿宋"/>
          <w:color w:val="000000"/>
          <w:sz w:val="24"/>
        </w:rPr>
        <w:t xml:space="preserve">采购活动</w:t>
      </w:r>
      <w:r>
        <w:rPr>
          <w:rFonts w:hint="default" w:ascii="Times New Roman" w:hAnsi="Times New Roman" w:eastAsia="宋体" w:cs="Times New Roman"/>
          <w:caps w:val="0"/>
          <w:color w:val="auto"/>
          <w:sz w:val="24"/>
          <w:szCs w:val="24"/>
          <w:highlight w:val="none"/>
        </w:rPr>
        <w:t xml:space="preserve">，提供的货物全部由符合政策要求的中小企业制造。相关企业（含联合体中的中小企业、签订分包意向协议的中小企业）的具体情况如下：</w:t>
      </w:r>
      <w:r/>
    </w:p>
    <w:p>
      <w:pPr>
        <w:ind w:left="0" w:firstLine="480"/>
        <w:jc w:val="left"/>
        <w:keepLines w:val="0"/>
        <w:keepNext w:val="0"/>
        <w:pageBreakBefore w:val="0"/>
        <w:spacing w:line="360" w:lineRule="auto"/>
        <w:widowControl w:val="off"/>
        <w:rPr>
          <w:rFonts w:ascii="宋体" w:hAnsi="宋体" w:cs="仿宋"/>
          <w:color w:val="000000"/>
          <w:sz w:val="24"/>
          <w:highlight w:val="none"/>
        </w:rPr>
      </w:pPr>
      <w:r>
        <w:rPr>
          <w:rFonts w:hint="eastAsia" w:cs="Times New Roman"/>
          <w:caps w:val="0"/>
          <w:color w:val="auto"/>
          <w:sz w:val="24"/>
          <w:szCs w:val="24"/>
          <w:highlight w:val="none"/>
          <w:lang w:val="en-US" w:eastAsia="zh-CN"/>
        </w:rPr>
        <w:t xml:space="preserve">1.</w:t>
      </w:r>
      <w:r>
        <w:rPr>
          <w:rFonts w:hint="default" w:ascii="Times New Roman" w:hAnsi="Times New Roman" w:eastAsia="宋体" w:cs="Times New Roman"/>
          <w:caps w:val="0"/>
          <w:color w:val="auto"/>
          <w:sz w:val="24"/>
          <w:szCs w:val="24"/>
          <w:highlight w:val="none"/>
          <w:u w:val="single"/>
        </w:rPr>
        <w:t xml:space="preserve">（</w:t>
      </w:r>
      <w:r>
        <w:rPr>
          <w:rFonts w:hint="eastAsia" w:cs="Times New Roman"/>
          <w:caps w:val="0"/>
          <w:color w:val="auto"/>
          <w:sz w:val="24"/>
          <w:szCs w:val="24"/>
          <w:highlight w:val="none"/>
          <w:u w:val="single"/>
          <w:lang w:eastAsia="zh-CN"/>
        </w:rPr>
        <w:t xml:space="preserve">铜山分局云存储扩容设备采购</w:t>
      </w:r>
      <w:r>
        <w:rPr>
          <w:rFonts w:hint="default" w:ascii="Times New Roman" w:hAnsi="Times New Roman" w:eastAsia="宋体" w:cs="Times New Roman"/>
          <w:caps w:val="0"/>
          <w:color w:val="auto"/>
          <w:sz w:val="24"/>
          <w:szCs w:val="24"/>
          <w:highlight w:val="none"/>
          <w:u w:val="single"/>
        </w:rPr>
        <w:t xml:space="preserve">）</w:t>
      </w:r>
      <w:r>
        <w:rPr>
          <w:rFonts w:hint="default" w:ascii="Times New Roman" w:hAnsi="Times New Roman" w:eastAsia="宋体" w:cs="Times New Roman"/>
          <w:caps w:val="0"/>
          <w:color w:val="auto"/>
          <w:sz w:val="24"/>
          <w:szCs w:val="24"/>
          <w:highlight w:val="none"/>
        </w:rPr>
        <w:t xml:space="preserve">，</w:t>
      </w:r>
      <w:r>
        <w:rPr>
          <w:rFonts w:hint="eastAsia" w:ascii="宋体" w:hAnsi="宋体" w:cs="仿宋"/>
          <w:color w:val="000000"/>
          <w:sz w:val="24"/>
          <w:highlight w:val="none"/>
        </w:rPr>
        <w:t xml:space="preserve">属于</w:t>
      </w:r>
      <w:r>
        <w:rPr>
          <w:rFonts w:hint="eastAsia" w:ascii="宋体" w:hAnsi="宋体" w:cs="仿宋"/>
          <w:color w:val="000000"/>
          <w:sz w:val="24"/>
          <w:highlight w:val="yellow"/>
          <w:u w:val="single"/>
        </w:rPr>
        <w:t xml:space="preserve">（工业）</w:t>
      </w:r>
      <w:r>
        <w:rPr>
          <w:rFonts w:hint="eastAsia" w:ascii="宋体" w:hAnsi="宋体" w:cs="仿宋"/>
          <w:color w:val="000000"/>
          <w:sz w:val="24"/>
          <w:highlight w:val="none"/>
          <w:u w:val="single"/>
        </w:rPr>
        <w:t xml:space="preserve">行业</w:t>
      </w:r>
      <w:r>
        <w:rPr>
          <w:rFonts w:hint="eastAsia" w:ascii="宋体" w:hAnsi="宋体" w:cs="仿宋"/>
          <w:color w:val="000000"/>
          <w:sz w:val="24"/>
          <w:highlight w:val="none"/>
        </w:rPr>
        <w:t xml:space="preserve">；制造商为</w:t>
      </w:r>
      <w:r>
        <w:rPr>
          <w:rFonts w:hint="eastAsia" w:ascii="宋体" w:hAnsi="宋体" w:cs="仿宋"/>
          <w:color w:val="000000"/>
          <w:sz w:val="24"/>
          <w:highlight w:val="none"/>
          <w:u w:val="single"/>
        </w:rPr>
        <w:t xml:space="preserve">（企业名称）</w:t>
      </w:r>
      <w:r>
        <w:rPr>
          <w:rFonts w:hint="eastAsia" w:ascii="宋体" w:hAnsi="宋体" w:cs="仿宋"/>
          <w:color w:val="000000"/>
          <w:sz w:val="24"/>
          <w:highlight w:val="none"/>
        </w:rPr>
        <w:t xml:space="preserve">，从业人员</w:t>
      </w:r>
      <w:r>
        <w:rPr>
          <w:rFonts w:hint="default" w:ascii="Times New Roman" w:hAnsi="Times New Roman" w:eastAsia="宋体" w:cs="Times New Roman"/>
          <w:caps w:val="0"/>
          <w:color w:val="auto"/>
          <w:sz w:val="24"/>
          <w:szCs w:val="24"/>
          <w:highlight w:val="none"/>
          <w:u w:val="single"/>
          <w:lang w:val="en-US" w:eastAsia="zh-CN"/>
        </w:rPr>
        <w:t xml:space="preserve">   </w:t>
      </w:r>
      <w:r>
        <w:rPr>
          <w:rFonts w:hint="eastAsia" w:ascii="宋体" w:hAnsi="宋体" w:cs="仿宋"/>
          <w:color w:val="000000"/>
          <w:sz w:val="24"/>
          <w:highlight w:val="none"/>
        </w:rPr>
        <w:t xml:space="preserve">人，营业收入为</w:t>
      </w:r>
      <w:r>
        <w:rPr>
          <w:rFonts w:hint="default" w:ascii="Times New Roman" w:hAnsi="Times New Roman" w:eastAsia="宋体" w:cs="Times New Roman"/>
          <w:caps w:val="0"/>
          <w:color w:val="auto"/>
          <w:sz w:val="24"/>
          <w:szCs w:val="24"/>
          <w:highlight w:val="none"/>
          <w:u w:val="single"/>
          <w:lang w:val="en-US" w:eastAsia="zh-CN"/>
        </w:rPr>
        <w:t xml:space="preserve">   </w:t>
      </w:r>
      <w:r>
        <w:rPr>
          <w:rFonts w:hint="eastAsia" w:ascii="宋体" w:hAnsi="宋体" w:cs="仿宋"/>
          <w:color w:val="000000"/>
          <w:sz w:val="24"/>
          <w:highlight w:val="none"/>
        </w:rPr>
        <w:t xml:space="preserve">万元，资产总额为</w:t>
      </w:r>
      <w:r>
        <w:rPr>
          <w:rFonts w:hint="default" w:ascii="Times New Roman" w:hAnsi="Times New Roman" w:eastAsia="宋体" w:cs="Times New Roman"/>
          <w:caps w:val="0"/>
          <w:color w:val="auto"/>
          <w:sz w:val="24"/>
          <w:szCs w:val="24"/>
          <w:highlight w:val="none"/>
          <w:u w:val="single"/>
          <w:lang w:val="en-US" w:eastAsia="zh-CN"/>
        </w:rPr>
        <w:t xml:space="preserve">   </w:t>
      </w:r>
      <w:r>
        <w:rPr>
          <w:rFonts w:hint="eastAsia" w:ascii="宋体" w:hAnsi="宋体" w:cs="仿宋"/>
          <w:color w:val="000000"/>
          <w:sz w:val="24"/>
          <w:highlight w:val="none"/>
        </w:rPr>
        <w:t xml:space="preserve">万元，属于</w:t>
      </w:r>
      <w:r>
        <w:rPr>
          <w:rFonts w:hint="eastAsia" w:ascii="宋体" w:hAnsi="宋体" w:cs="仿宋"/>
          <w:color w:val="000000"/>
          <w:sz w:val="24"/>
          <w:highlight w:val="none"/>
          <w:u w:val="single"/>
        </w:rPr>
        <w:t xml:space="preserve">（□中型企业、</w:t>
      </w:r>
      <w:r>
        <w:rPr>
          <w:rFonts w:hint="eastAsia" w:ascii="宋体" w:hAnsi="宋体" w:cs="仿宋"/>
          <w:color w:val="000000"/>
          <w:sz w:val="24"/>
          <w:highlight w:val="none"/>
          <w:u w:val="single"/>
          <w:lang w:eastAsia="zh-CN"/>
        </w:rPr>
        <w:t xml:space="preserve">□</w:t>
      </w:r>
      <w:r>
        <w:rPr>
          <w:rFonts w:hint="eastAsia" w:ascii="宋体" w:hAnsi="宋体" w:cs="仿宋"/>
          <w:color w:val="000000"/>
          <w:sz w:val="24"/>
          <w:highlight w:val="none"/>
          <w:u w:val="single"/>
        </w:rPr>
        <w:t xml:space="preserve">小型企业、□微型企</w:t>
      </w:r>
      <w:r>
        <w:rPr>
          <w:rFonts w:hint="eastAsia" w:ascii="宋体" w:hAnsi="宋体" w:cs="仿宋"/>
          <w:color w:val="000000"/>
          <w:sz w:val="24"/>
          <w:highlight w:val="none"/>
        </w:rPr>
        <w:t xml:space="preserve">业</w:t>
      </w:r>
      <w:r>
        <w:rPr>
          <w:rFonts w:hint="eastAsia" w:ascii="宋体" w:hAnsi="宋体"/>
          <w:b/>
          <w:color w:val="000000"/>
          <w:sz w:val="24"/>
          <w:highlight w:val="none"/>
        </w:rPr>
        <w:t xml:space="preserve">  请勾选！</w:t>
      </w:r>
      <w:r>
        <w:rPr>
          <w:rFonts w:hint="eastAsia" w:ascii="宋体" w:hAnsi="宋体" w:cs="仿宋"/>
          <w:color w:val="000000"/>
          <w:sz w:val="24"/>
          <w:highlight w:val="none"/>
        </w:rPr>
        <w:t xml:space="preserve">)；</w:t>
      </w:r>
      <w:r/>
    </w:p>
    <w:p>
      <w:pPr>
        <w:pStyle w:val="710"/>
        <w:ind w:left="0" w:firstLine="480"/>
        <w:keepLines w:val="0"/>
        <w:keepNext w:val="0"/>
        <w:pageBreakBefore w:val="0"/>
        <w:spacing w:after="0" w:line="360" w:lineRule="auto"/>
        <w:widowControl w:val="off"/>
        <w:rPr>
          <w:rFonts w:ascii="宋体" w:hAnsi="宋体" w:cs="仿宋"/>
          <w:color w:val="000000"/>
          <w:sz w:val="24"/>
          <w:highlight w:val="none"/>
        </w:rPr>
      </w:pPr>
      <w:r>
        <w:rPr>
          <w:rFonts w:ascii="宋体" w:hAnsi="宋体" w:cs="仿宋"/>
          <w:color w:val="000000"/>
          <w:sz w:val="24"/>
          <w:highlight w:val="none"/>
        </w:rPr>
        <w:t xml:space="preserve">………</w:t>
      </w:r>
      <w:r/>
    </w:p>
    <w:p>
      <w:pPr>
        <w:ind w:left="0" w:firstLine="480"/>
        <w:keepLines w:val="0"/>
        <w:keepNext w:val="0"/>
        <w:pageBreakBefore w:val="0"/>
        <w:spacing w:line="360" w:lineRule="auto"/>
        <w:widowControl w:val="off"/>
        <w:rPr>
          <w:rFonts w:hint="default" w:ascii="Times New Roman" w:hAnsi="Times New Roman" w:eastAsia="宋体" w:cs="Times New Roman"/>
          <w:caps w:val="0"/>
          <w:color w:val="auto"/>
          <w:spacing w:val="6"/>
          <w:sz w:val="24"/>
          <w:szCs w:val="24"/>
          <w:highlight w:val="none"/>
        </w:rPr>
      </w:pPr>
      <w:r>
        <w:rPr>
          <w:rFonts w:hint="default" w:ascii="Times New Roman" w:hAnsi="Times New Roman" w:eastAsia="宋体" w:cs="Times New Roman"/>
          <w:caps w:val="0"/>
          <w:color w:val="auto"/>
          <w:sz w:val="24"/>
          <w:szCs w:val="24"/>
          <w:highlight w:val="none"/>
        </w:rPr>
        <w:t xml:space="preserve">以上企业，不属于大企业的分支机构，不存在控股股东为大企业的情形，也不存在与大企业的负责人为同一人的情形。</w:t>
      </w:r>
      <w:r/>
    </w:p>
    <w:p>
      <w:pPr>
        <w:ind w:left="0" w:firstLine="480"/>
        <w:keepLines w:val="0"/>
        <w:keepNext w:val="0"/>
        <w:pageBreakBefore w:val="0"/>
        <w:spacing w:line="360" w:lineRule="auto"/>
        <w:widowControl w:val="off"/>
        <w:rPr>
          <w:rFonts w:hint="default" w:ascii="Times New Roman" w:hAnsi="Times New Roman" w:eastAsia="宋体" w:cs="Times New Roman"/>
          <w:caps w:val="0"/>
          <w:color w:val="auto"/>
          <w:spacing w:val="6"/>
          <w:sz w:val="24"/>
          <w:szCs w:val="24"/>
          <w:highlight w:val="none"/>
        </w:rPr>
      </w:pPr>
      <w:r>
        <w:rPr>
          <w:rFonts w:hint="default" w:ascii="Times New Roman" w:hAnsi="Times New Roman" w:eastAsia="宋体" w:cs="Times New Roman"/>
          <w:caps w:val="0"/>
          <w:color w:val="auto"/>
          <w:sz w:val="24"/>
          <w:szCs w:val="24"/>
          <w:highlight w:val="none"/>
        </w:rPr>
        <w:t xml:space="preserve">本企业对上述声明内容的真实性负责。如有虚假，将依法承担相应责任。</w:t>
      </w:r>
      <w:r/>
    </w:p>
    <w:p>
      <w:pPr>
        <w:ind w:left="0"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ind w:left="0"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注：</w:t>
      </w:r>
      <w:r>
        <w:rPr>
          <w:rFonts w:hint="eastAsia" w:ascii="宋体" w:hAnsi="宋体" w:cs="仿宋"/>
          <w:color w:val="000000"/>
          <w:sz w:val="24"/>
          <w:highlight w:val="none"/>
        </w:rPr>
        <w:t xml:space="preserve">本项目采购的货物属于</w:t>
      </w:r>
      <w:r>
        <w:rPr>
          <w:rFonts w:hint="eastAsia" w:ascii="宋体" w:hAnsi="宋体" w:cs="仿宋"/>
          <w:color w:val="000000"/>
          <w:sz w:val="24"/>
          <w:highlight w:val="yellow"/>
          <w:u w:val="single"/>
        </w:rPr>
        <w:t xml:space="preserve">工业</w:t>
      </w:r>
      <w:r>
        <w:rPr>
          <w:rFonts w:hint="eastAsia" w:ascii="宋体" w:hAnsi="宋体" w:cs="仿宋"/>
          <w:color w:val="000000"/>
          <w:sz w:val="24"/>
          <w:highlight w:val="yellow"/>
        </w:rPr>
        <w:t xml:space="preserve">。</w:t>
      </w:r>
      <w:r/>
    </w:p>
    <w:p>
      <w:pPr>
        <w:ind w:firstLine="560"/>
        <w:jc w:val="right"/>
        <w:spacing w:line="480" w:lineRule="exact"/>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企业名称（电子签章）：</w:t>
      </w:r>
      <w:r/>
    </w:p>
    <w:p>
      <w:pPr>
        <w:ind w:firstLine="560"/>
        <w:jc w:val="center"/>
        <w:spacing w:line="480" w:lineRule="exact"/>
        <w:rPr>
          <w:rFonts w:hint="default" w:ascii="Times New Roman" w:hAnsi="Times New Roman" w:eastAsia="宋体" w:cs="Times New Roman"/>
          <w:caps w:val="0"/>
          <w:color w:val="auto"/>
          <w:sz w:val="24"/>
          <w:szCs w:val="24"/>
          <w:highlight w:val="none"/>
        </w:rPr>
      </w:pPr>
      <w:r>
        <w:rPr>
          <w:rFonts w:hint="eastAsia" w:cs="Times New Roman"/>
          <w:caps w:val="0"/>
          <w:color w:val="auto"/>
          <w:sz w:val="24"/>
          <w:szCs w:val="24"/>
          <w:highlight w:val="none"/>
          <w:lang w:val="en-US" w:eastAsia="zh-CN"/>
        </w:rPr>
        <w:t xml:space="preserve">                           </w:t>
      </w:r>
      <w:r>
        <w:rPr>
          <w:rFonts w:hint="default" w:ascii="Times New Roman" w:hAnsi="Times New Roman" w:eastAsia="宋体" w:cs="Times New Roman"/>
          <w:caps w:val="0"/>
          <w:color w:val="auto"/>
          <w:sz w:val="24"/>
          <w:szCs w:val="24"/>
          <w:highlight w:val="none"/>
        </w:rPr>
        <w:t xml:space="preserve">日期：</w:t>
      </w:r>
      <w:r/>
    </w:p>
    <w:p>
      <w:pPr>
        <w:pStyle w:val="720"/>
        <w:ind w:left="0" w:right="480" w:firstLine="0"/>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720"/>
        <w:ind w:left="0"/>
        <w:rPr>
          <w:rFonts w:hint="default" w:ascii="Times New Roman" w:hAnsi="Times New Roman" w:eastAsia="宋体" w:cs="Times New Roman"/>
          <w:caps w:val="0"/>
          <w:color w:val="auto"/>
          <w:sz w:val="24"/>
          <w:highlight w:val="none"/>
        </w:rPr>
      </w:pPr>
      <w:r>
        <w:rPr>
          <w:rFonts w:hint="default" w:ascii="Times New Roman" w:hAnsi="Times New Roman" w:eastAsia="宋体" w:cs="Times New Roman"/>
          <w:caps w:val="0"/>
          <w:color w:val="auto"/>
          <w:sz w:val="24"/>
          <w:highlight w:val="none"/>
        </w:rPr>
      </w:r>
      <w:r/>
    </w:p>
    <w:p>
      <w:pPr>
        <w:pStyle w:val="711"/>
        <w:spacing w:line="520" w:lineRule="exact"/>
        <w:widowControl/>
        <w:rPr>
          <w:rFonts w:hint="default" w:ascii="Times New Roman" w:hAnsi="Times New Roman" w:eastAsia="宋体" w:cs="Times New Roman"/>
          <w:b/>
          <w:bCs/>
          <w:caps w:val="0"/>
          <w:color w:val="auto"/>
          <w:sz w:val="24"/>
          <w:highlight w:val="none"/>
        </w:rPr>
      </w:pPr>
      <w:r>
        <w:rPr>
          <w:rFonts w:hint="default" w:ascii="Times New Roman" w:hAnsi="Times New Roman" w:eastAsia="宋体" w:cs="Times New Roman"/>
          <w:b/>
          <w:bCs/>
          <w:caps w:val="0"/>
          <w:color w:val="auto"/>
          <w:sz w:val="24"/>
          <w:highlight w:val="none"/>
        </w:rPr>
        <w:t xml:space="preserve">备注：1.从业人员、营业收入、资产总额填报上一年度数据，无上一年度数据的新成立企业可不填报。</w:t>
      </w:r>
      <w:r/>
    </w:p>
    <w:p>
      <w:pPr>
        <w:pStyle w:val="711"/>
        <w:spacing w:line="520" w:lineRule="exact"/>
        <w:widowControl/>
        <w:rPr>
          <w:rFonts w:hint="default" w:ascii="Times New Roman" w:hAnsi="Times New Roman" w:eastAsia="宋体" w:cs="Times New Roman"/>
          <w:caps w:val="0"/>
          <w:color w:val="auto"/>
          <w:sz w:val="28"/>
          <w:szCs w:val="28"/>
          <w:highlight w:val="none"/>
        </w:rPr>
      </w:pPr>
      <w:r>
        <w:rPr>
          <w:rFonts w:hint="default" w:ascii="Times New Roman" w:hAnsi="Times New Roman" w:eastAsia="宋体" w:cs="Times New Roman"/>
          <w:b/>
          <w:bCs/>
          <w:caps w:val="0"/>
          <w:color w:val="auto"/>
          <w:sz w:val="24"/>
          <w:highlight w:val="none"/>
        </w:rPr>
        <w:t xml:space="preserve">2.《中小企业声明函》查询渠道参考工业和信息化部发布的中小企业规模自测小程序。</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numPr>
          <w:ilvl w:val="0"/>
          <w:numId w:val="3"/>
        </w:num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投标人参加政府采购活动前3年内在经营活动中没有重大违法</w:t>
      </w:r>
      <w:r/>
    </w:p>
    <w:p>
      <w:pPr>
        <w:numPr>
          <w:ilvl w:val="0"/>
          <w:numId w:val="0"/>
        </w:num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记录的书面声明</w:t>
      </w:r>
      <w:r/>
    </w:p>
    <w:p>
      <w:pPr>
        <w:ind w:firstLine="560"/>
        <w:spacing w:line="480" w:lineRule="exact"/>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我单位在参加（</w:t>
      </w:r>
      <w:r>
        <w:rPr>
          <w:rFonts w:hint="eastAsia" w:cs="Times New Roman"/>
          <w:caps w:val="0"/>
          <w:color w:val="auto"/>
          <w:sz w:val="24"/>
          <w:szCs w:val="24"/>
          <w:highlight w:val="none"/>
          <w:lang w:eastAsia="zh-CN"/>
        </w:rPr>
        <w:t xml:space="preserve">铜山分局云存储扩容设备采购</w:t>
      </w:r>
      <w:r>
        <w:rPr>
          <w:rFonts w:hint="default" w:ascii="Times New Roman" w:hAnsi="Times New Roman" w:eastAsia="宋体" w:cs="Times New Roman"/>
          <w:caps w:val="0"/>
          <w:color w:val="auto"/>
          <w:sz w:val="24"/>
          <w:szCs w:val="24"/>
          <w:highlight w:val="none"/>
        </w:rPr>
        <w:t xml:space="preserve">）项目（项目编号：</w:t>
      </w:r>
      <w:r>
        <w:rPr>
          <w:rFonts w:hint="eastAsia" w:cs="Times New Roman"/>
          <w:caps w:val="0"/>
          <w:color w:val="auto"/>
          <w:sz w:val="24"/>
          <w:szCs w:val="24"/>
          <w:highlight w:val="none"/>
          <w:lang w:eastAsia="zh-CN"/>
        </w:rPr>
        <w:t xml:space="preserve">JSZC-320312-XZHY-G2025-0035</w:t>
      </w:r>
      <w:r>
        <w:rPr>
          <w:rFonts w:hint="default" w:ascii="Times New Roman" w:hAnsi="Times New Roman" w:eastAsia="宋体" w:cs="Times New Roman"/>
          <w:caps w:val="0"/>
          <w:color w:val="auto"/>
          <w:sz w:val="24"/>
          <w:szCs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我单位对上述声明的真实性负责。如有虚假，将依法承担相应责任。</w:t>
      </w:r>
      <w:r/>
    </w:p>
    <w:p>
      <w:pPr>
        <w:ind w:firstLine="70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投标人：</w:t>
      </w:r>
      <w:r>
        <w:rPr>
          <w:rFonts w:hint="default" w:ascii="Times New Roman" w:hAnsi="Times New Roman" w:eastAsia="宋体" w:cs="Times New Roman"/>
          <w:caps w:val="0"/>
          <w:color w:val="auto"/>
          <w:sz w:val="24"/>
          <w:szCs w:val="24"/>
          <w:highlight w:val="none"/>
          <w:u w:val="single"/>
        </w:rPr>
        <w:t xml:space="preserve">                  </w:t>
      </w:r>
      <w:r>
        <w:rPr>
          <w:rFonts w:hint="default" w:ascii="Times New Roman" w:hAnsi="Times New Roman" w:eastAsia="宋体" w:cs="Times New Roman"/>
          <w:caps w:val="0"/>
          <w:color w:val="auto"/>
          <w:sz w:val="24"/>
          <w:szCs w:val="24"/>
          <w:highlight w:val="none"/>
        </w:rPr>
        <w:t xml:space="preserve">（电子签章）</w:t>
      </w:r>
      <w:r/>
    </w:p>
    <w:p>
      <w:pPr>
        <w:ind w:firstLine="480"/>
        <w:keepLines w:val="0"/>
        <w:keepNext w:val="0"/>
        <w:pageBreakBefore w:val="0"/>
        <w:spacing w:line="360" w:lineRule="auto"/>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rPr>
        <w:t xml:space="preserve">日期：   年  月  日</w:t>
      </w:r>
      <w:r/>
    </w:p>
    <w:p>
      <w:pPr>
        <w:ind w:firstLine="399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99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8.</w:t>
      </w:r>
      <w:bookmarkStart w:id="13" w:name="OLE_LINK13"/>
      <w:r/>
      <w:bookmarkStart w:id="14" w:name="OLE_LINK14"/>
      <w:r>
        <w:rPr>
          <w:rFonts w:hint="default" w:ascii="Times New Roman" w:hAnsi="Times New Roman" w:eastAsia="宋体" w:cs="Times New Roman"/>
          <w:b/>
          <w:bCs/>
          <w:caps w:val="0"/>
          <w:color w:val="auto"/>
          <w:sz w:val="28"/>
          <w:szCs w:val="28"/>
          <w:highlight w:val="none"/>
          <w:lang w:val="en-US" w:eastAsia="zh-CN"/>
        </w:rPr>
        <w:t xml:space="preserve"> 残疾人福利性单位声明函</w:t>
      </w:r>
      <w:bookmarkEnd w:id="13"/>
      <w:r/>
      <w:bookmarkEnd w:id="14"/>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right="0" w:firstLine="480"/>
        <w:keepLines w:val="0"/>
        <w:keepNext w:val="0"/>
        <w:pageBreakBefore w:val="0"/>
        <w:spacing w:line="360" w:lineRule="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项目名称：</w:t>
      </w:r>
      <w:r>
        <w:rPr>
          <w:rFonts w:hint="eastAsia" w:cs="Times New Roman"/>
          <w:color w:val="auto"/>
          <w:sz w:val="24"/>
          <w:highlight w:val="none"/>
          <w:lang w:eastAsia="zh-CN"/>
        </w:rPr>
        <w:t xml:space="preserve">铜山分局云存储扩容设备采购</w:t>
      </w:r>
      <w:r/>
    </w:p>
    <w:p>
      <w:pPr>
        <w:ind w:right="0" w:firstLine="480"/>
        <w:keepLines w:val="0"/>
        <w:keepNext w:val="0"/>
        <w:pageBreakBefore w:val="0"/>
        <w:spacing w:line="360" w:lineRule="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项目编号：</w:t>
      </w:r>
      <w:r>
        <w:rPr>
          <w:rFonts w:hint="eastAsia" w:cs="Times New Roman"/>
          <w:color w:val="auto"/>
          <w:sz w:val="24"/>
          <w:highlight w:val="none"/>
          <w:lang w:eastAsia="zh-CN"/>
        </w:rPr>
        <w:t xml:space="preserve">JSZC-320312-XZHY-G2025-0035</w:t>
      </w:r>
      <w:r/>
    </w:p>
    <w:p>
      <w:pPr>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ind w:right="0"/>
        <w:keepLines w:val="0"/>
        <w:keepNext w:val="0"/>
        <w:pageBreakBefore w:val="0"/>
        <w:spacing w:line="360" w:lineRule="auto"/>
        <w:rPr>
          <w:rFonts w:hint="default" w:ascii="Times New Roman" w:hAnsi="Times New Roman" w:eastAsia="宋体" w:cs="Times New Roman"/>
          <w:color w:val="auto"/>
          <w:spacing w:val="6"/>
          <w:sz w:val="24"/>
          <w:highlight w:val="none"/>
        </w:rPr>
      </w:pPr>
      <w:r>
        <w:rPr>
          <w:rFonts w:hint="default" w:ascii="Times New Roman" w:hAnsi="Times New Roman" w:eastAsia="宋体" w:cs="Times New Roman"/>
          <w:color w:val="auto"/>
          <w:spacing w:val="6"/>
          <w:sz w:val="24"/>
          <w:highlight w:val="none"/>
        </w:rPr>
      </w:r>
      <w:r/>
    </w:p>
    <w:p>
      <w:pPr>
        <w:ind w:right="0" w:firstLine="504"/>
        <w:keepLines w:val="0"/>
        <w:keepNext w:val="0"/>
        <w:pageBreakBefore w:val="0"/>
        <w:spacing w:line="360" w:lineRule="auto"/>
        <w:rPr>
          <w:rFonts w:hint="default" w:ascii="Times New Roman" w:hAnsi="Times New Roman" w:eastAsia="宋体" w:cs="Times New Roman"/>
          <w:color w:val="auto"/>
          <w:spacing w:val="6"/>
          <w:sz w:val="24"/>
          <w:highlight w:val="none"/>
        </w:rPr>
      </w:pPr>
      <w:r>
        <w:rPr>
          <w:rFonts w:hint="default" w:ascii="Times New Roman" w:hAnsi="Times New Roman" w:eastAsia="宋体" w:cs="Times New Roman"/>
          <w:color w:val="auto"/>
          <w:spacing w:val="6"/>
          <w:sz w:val="24"/>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highlight w:val="none"/>
        </w:rPr>
        <w:t xml:space="preserve">〔2017〕 141</w:t>
      </w:r>
      <w:r>
        <w:rPr>
          <w:rFonts w:hint="default" w:ascii="Times New Roman" w:hAnsi="Times New Roman" w:eastAsia="宋体" w:cs="Times New Roman"/>
          <w:color w:val="auto"/>
          <w:spacing w:val="6"/>
          <w:sz w:val="24"/>
          <w:highlight w:val="none"/>
        </w:rPr>
        <w:t xml:space="preserve">号）的规定，本单位为符合条件的残疾人福利性单位，且本单位参加的</w:t>
      </w:r>
      <w:r>
        <w:rPr>
          <w:rFonts w:hint="eastAsia" w:cs="Times New Roman"/>
          <w:color w:val="auto"/>
          <w:spacing w:val="6"/>
          <w:sz w:val="24"/>
          <w:highlight w:val="none"/>
          <w:u w:val="single"/>
          <w:lang w:eastAsia="zh-CN"/>
        </w:rPr>
        <w:t xml:space="preserve">铜山分局云存储扩容设备采购</w:t>
      </w:r>
      <w:r>
        <w:rPr>
          <w:rFonts w:hint="default" w:ascii="Times New Roman" w:hAnsi="Times New Roman" w:eastAsia="宋体" w:cs="Times New Roman"/>
          <w:color w:val="auto"/>
          <w:spacing w:val="6"/>
          <w:sz w:val="24"/>
          <w:highlight w:val="none"/>
        </w:rPr>
        <w:t xml:space="preserve">采购活动提供服务，或者提供其他残疾人福利性单位制造的货物（不包括使用非残疾人福利性单位注册商标的货物）。</w:t>
      </w:r>
      <w:r/>
    </w:p>
    <w:p>
      <w:pPr>
        <w:ind w:right="0" w:firstLine="504"/>
        <w:keepLines w:val="0"/>
        <w:keepNext w:val="0"/>
        <w:pageBreakBefore w:val="0"/>
        <w:spacing w:line="360" w:lineRule="auto"/>
        <w:rPr>
          <w:rFonts w:hint="default" w:ascii="Times New Roman" w:hAnsi="Times New Roman" w:eastAsia="宋体" w:cs="Times New Roman"/>
          <w:color w:val="auto"/>
          <w:spacing w:val="6"/>
          <w:sz w:val="24"/>
          <w:highlight w:val="none"/>
        </w:rPr>
      </w:pPr>
      <w:r>
        <w:rPr>
          <w:rFonts w:hint="default" w:ascii="Times New Roman" w:hAnsi="Times New Roman" w:eastAsia="宋体" w:cs="Times New Roman"/>
          <w:color w:val="auto"/>
          <w:spacing w:val="6"/>
          <w:sz w:val="24"/>
          <w:highlight w:val="none"/>
        </w:rPr>
        <w:t xml:space="preserve">本单位对上述声明的真实性负责。如有虚假，将依法承担相应责任。</w:t>
      </w:r>
      <w:r/>
    </w:p>
    <w:p>
      <w:pPr>
        <w:ind w:right="0" w:firstLine="504"/>
        <w:keepLines w:val="0"/>
        <w:keepNext w:val="0"/>
        <w:pageBreakBefore w:val="0"/>
        <w:spacing w:line="360" w:lineRule="auto"/>
        <w:rPr>
          <w:rFonts w:hint="default" w:ascii="Times New Roman" w:hAnsi="Times New Roman" w:eastAsia="宋体" w:cs="Times New Roman"/>
          <w:color w:val="auto"/>
          <w:spacing w:val="6"/>
          <w:sz w:val="24"/>
          <w:highlight w:val="none"/>
        </w:rPr>
      </w:pPr>
      <w:r>
        <w:rPr>
          <w:rFonts w:hint="default" w:ascii="Times New Roman" w:hAnsi="Times New Roman" w:eastAsia="宋体" w:cs="Times New Roman"/>
          <w:color w:val="auto"/>
          <w:spacing w:val="6"/>
          <w:sz w:val="24"/>
          <w:highlight w:val="none"/>
        </w:rPr>
      </w:r>
      <w:r/>
    </w:p>
    <w:p>
      <w:pPr>
        <w:ind w:right="0" w:firstLine="504"/>
        <w:keepLines w:val="0"/>
        <w:keepNext w:val="0"/>
        <w:pageBreakBefore w:val="0"/>
        <w:spacing w:line="360" w:lineRule="auto"/>
        <w:rPr>
          <w:rFonts w:hint="default" w:ascii="Times New Roman" w:hAnsi="Times New Roman" w:eastAsia="宋体" w:cs="Times New Roman"/>
          <w:color w:val="auto"/>
          <w:spacing w:val="6"/>
          <w:sz w:val="24"/>
          <w:highlight w:val="none"/>
        </w:rPr>
      </w:pPr>
      <w:r>
        <w:rPr>
          <w:rFonts w:hint="default" w:ascii="Times New Roman" w:hAnsi="Times New Roman" w:eastAsia="宋体" w:cs="Times New Roman"/>
          <w:color w:val="auto"/>
          <w:spacing w:val="6"/>
          <w:sz w:val="24"/>
          <w:highlight w:val="none"/>
        </w:rPr>
      </w:r>
      <w:r/>
    </w:p>
    <w:p>
      <w:pPr>
        <w:ind w:right="0" w:firstLine="504"/>
        <w:jc w:val="center"/>
        <w:keepLines w:val="0"/>
        <w:keepNext w:val="0"/>
        <w:pageBreakBefore w:val="0"/>
        <w:spacing w:line="360" w:lineRule="auto"/>
        <w:tabs>
          <w:tab w:val="left" w:pos="4860" w:leader="none"/>
        </w:tabs>
        <w:rPr>
          <w:rFonts w:hint="default" w:ascii="Times New Roman" w:hAnsi="Times New Roman" w:eastAsia="宋体" w:cs="Times New Roman"/>
          <w:color w:val="auto"/>
          <w:spacing w:val="6"/>
          <w:sz w:val="24"/>
          <w:highlight w:val="none"/>
        </w:rPr>
      </w:pPr>
      <w:r>
        <w:rPr>
          <w:rFonts w:hint="default" w:ascii="Times New Roman" w:hAnsi="Times New Roman" w:cs="Times New Roman"/>
          <w:color w:val="auto"/>
          <w:spacing w:val="6"/>
          <w:sz w:val="24"/>
          <w:highlight w:val="none"/>
          <w:lang w:val="en-US" w:eastAsia="zh-CN"/>
        </w:rPr>
        <w:t xml:space="preserve">                       </w:t>
      </w:r>
      <w:r>
        <w:rPr>
          <w:rFonts w:hint="default" w:ascii="Times New Roman" w:hAnsi="Times New Roman" w:eastAsia="宋体" w:cs="Times New Roman"/>
          <w:color w:val="auto"/>
          <w:spacing w:val="6"/>
          <w:sz w:val="24"/>
          <w:highlight w:val="none"/>
        </w:rPr>
        <w:t xml:space="preserve">单位名称</w:t>
      </w:r>
      <w:r>
        <w:rPr>
          <w:rFonts w:hint="default" w:ascii="Times New Roman" w:hAnsi="Times New Roman" w:eastAsia="宋体" w:cs="Times New Roman"/>
          <w:color w:val="auto"/>
          <w:spacing w:val="6"/>
          <w:sz w:val="24"/>
          <w:highlight w:val="none"/>
          <w:u w:val="single"/>
        </w:rPr>
        <w:t xml:space="preserve">         </w:t>
      </w:r>
      <w:r>
        <w:rPr>
          <w:rFonts w:hint="default" w:ascii="Times New Roman" w:hAnsi="Times New Roman" w:eastAsia="宋体" w:cs="Times New Roman"/>
          <w:color w:val="auto"/>
          <w:spacing w:val="6"/>
          <w:sz w:val="24"/>
          <w:highlight w:val="none"/>
        </w:rPr>
        <w:t xml:space="preserve">（电子签章）：</w:t>
      </w:r>
      <w:r/>
    </w:p>
    <w:p>
      <w:pPr>
        <w:ind w:right="0" w:firstLine="504"/>
        <w:jc w:val="center"/>
        <w:keepLines w:val="0"/>
        <w:keepNext w:val="0"/>
        <w:pageBreakBefore w:val="0"/>
        <w:spacing w:line="360" w:lineRule="auto"/>
        <w:tabs>
          <w:tab w:val="left" w:pos="4860" w:leader="none"/>
        </w:tabs>
        <w:rPr>
          <w:rFonts w:hint="default" w:ascii="Times New Roman" w:hAnsi="Times New Roman" w:eastAsia="宋体" w:cs="Times New Roman"/>
          <w:color w:val="auto"/>
          <w:spacing w:val="6"/>
          <w:sz w:val="24"/>
          <w:highlight w:val="none"/>
        </w:rPr>
      </w:pPr>
      <w:r>
        <w:rPr>
          <w:rFonts w:hint="default" w:ascii="Times New Roman" w:hAnsi="Times New Roman" w:cs="Times New Roman"/>
          <w:color w:val="auto"/>
          <w:spacing w:val="6"/>
          <w:sz w:val="24"/>
          <w:highlight w:val="none"/>
          <w:lang w:val="en-US" w:eastAsia="zh-CN"/>
        </w:rPr>
        <w:t xml:space="preserve"> </w:t>
      </w:r>
      <w:r>
        <w:rPr>
          <w:rFonts w:hint="default" w:ascii="Times New Roman" w:hAnsi="Times New Roman" w:eastAsia="宋体" w:cs="Times New Roman"/>
          <w:color w:val="auto"/>
          <w:spacing w:val="6"/>
          <w:sz w:val="24"/>
          <w:highlight w:val="none"/>
        </w:rPr>
        <w:t xml:space="preserve">日  期：</w:t>
      </w:r>
      <w:r/>
    </w:p>
    <w:p>
      <w:pPr>
        <w:ind w:right="0" w:firstLine="480"/>
        <w:jc w:val="left"/>
        <w:keepLines w:val="0"/>
        <w:keepNext w:val="0"/>
        <w:pageBreakBefore w:val="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right="0" w:firstLine="480"/>
        <w:jc w:val="left"/>
        <w:keepLines w:val="0"/>
        <w:keepNext w:val="0"/>
        <w:pageBreakBefore w:val="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right="0" w:firstLine="480"/>
        <w:jc w:val="left"/>
        <w:keepLines w:val="0"/>
        <w:keepNext w:val="0"/>
        <w:pageBreakBefore w:val="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p>
      <w:pPr>
        <w:ind w:right="0" w:firstLine="480"/>
        <w:jc w:val="left"/>
        <w:keepLines w:val="0"/>
        <w:keepNext w:val="0"/>
        <w:pageBreakBefore w:val="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0" w:firstLine="480"/>
        <w:jc w:val="left"/>
        <w:keepLines w:val="0"/>
        <w:keepNext w:val="0"/>
        <w:pageBreakBefore w:val="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供应商提供的《残疾人福利性单位声明函》与事实不符的，依照《政府采购法》第七十七条第一款的规定追究法律责任。</w:t>
      </w:r>
      <w:r/>
    </w:p>
    <w:p>
      <w:pPr>
        <w:ind w:firstLine="48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9. 具备履行合同所必需的设备和专业技术能力的书面声明</w:t>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（附证明材料原件的扫描件）</w:t>
      </w:r>
      <w:r/>
    </w:p>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u w:val="single"/>
          <w:lang w:eastAsia="zh-CN"/>
        </w:rPr>
      </w:pPr>
      <w:r>
        <w:rPr>
          <w:rFonts w:hint="default" w:ascii="Times New Roman" w:hAnsi="Times New Roman" w:eastAsia="宋体" w:cs="Times New Roman"/>
          <w:color w:val="auto"/>
          <w:sz w:val="24"/>
          <w:highlight w:val="none"/>
        </w:rPr>
        <w:t xml:space="preserve">项目名称：</w:t>
      </w:r>
      <w:r>
        <w:rPr>
          <w:rFonts w:hint="eastAsia" w:cs="Times New Roman"/>
          <w:color w:val="auto"/>
          <w:sz w:val="24"/>
          <w:highlight w:val="none"/>
          <w:lang w:eastAsia="zh-CN"/>
        </w:rPr>
        <w:t xml:space="preserve">铜山分局云存储扩容设备采购</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项目编号：</w:t>
      </w:r>
      <w:r>
        <w:rPr>
          <w:rFonts w:hint="eastAsia" w:cs="Times New Roman"/>
          <w:color w:val="auto"/>
          <w:sz w:val="24"/>
          <w:highlight w:val="none"/>
          <w:lang w:eastAsia="zh-CN"/>
        </w:rPr>
        <w:t xml:space="preserve">JSZC-320312-XZHY-G2025-0035</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投标人郑重声明：投标人具备履行合同（项目名称：</w:t>
      </w:r>
      <w:r>
        <w:rPr>
          <w:rFonts w:hint="eastAsia" w:cs="Times New Roman"/>
          <w:color w:val="auto"/>
          <w:sz w:val="24"/>
          <w:highlight w:val="none"/>
          <w:lang w:eastAsia="zh-CN"/>
        </w:rPr>
        <w:t xml:space="preserve">铜山分局云存储扩容设备采购</w:t>
      </w:r>
      <w:r>
        <w:rPr>
          <w:rFonts w:hint="default" w:ascii="Times New Roman" w:hAnsi="Times New Roman" w:eastAsia="宋体" w:cs="Times New Roman"/>
          <w:color w:val="auto"/>
          <w:sz w:val="24"/>
          <w:highlight w:val="none"/>
        </w:rPr>
        <w:t xml:space="preserve">，项目编号：</w:t>
      </w:r>
      <w:r>
        <w:rPr>
          <w:rFonts w:hint="eastAsia" w:cs="Times New Roman"/>
          <w:color w:val="auto"/>
          <w:sz w:val="24"/>
          <w:highlight w:val="none"/>
          <w:lang w:eastAsia="zh-CN"/>
        </w:rPr>
        <w:t xml:space="preserve">JSZC-320312-XZHY-G2025-0035</w:t>
      </w:r>
      <w:r>
        <w:rPr>
          <w:rFonts w:hint="default" w:ascii="Times New Roman" w:hAnsi="Times New Roman" w:eastAsia="宋体" w:cs="Times New Roman"/>
          <w:color w:val="auto"/>
          <w:sz w:val="24"/>
          <w:highlight w:val="none"/>
        </w:rPr>
        <w:t xml:space="preserve">）所必需的设备和专业技术能力，具体为：</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设备：</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（证明材料原件的扫描件附后）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（证明材料原件的扫描件附后）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（证明材料原件的扫描件附后）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专业技术能力：</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（证明材料原件的扫描件附后）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（证明材料原件的扫描件附后）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 （证明材料原件的扫描件附后）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特此声明。</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投标人对上述声明的真实性负责。如有虚假，将依法承担相应责任。</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（电子签章） </w:t>
      </w:r>
      <w:r/>
    </w:p>
    <w:p>
      <w:pPr>
        <w:ind w:firstLine="480"/>
        <w:keepLines w:val="0"/>
        <w:keepNext w:val="0"/>
        <w:pageBreakBefore w:val="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日期：   年  月  日</w:t>
      </w:r>
      <w:r/>
    </w:p>
    <w:p>
      <w:pPr>
        <w:jc w:val="cente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r>
      <w:r/>
    </w:p>
    <w:p>
      <w:pP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br w:type="page" w:clear="all"/>
      </w:r>
      <w:r/>
    </w:p>
    <w:p>
      <w:pPr>
        <w:jc w:val="center"/>
        <w:keepLines w:val="0"/>
        <w:keepNext w:val="0"/>
        <w:pageBreakBefore w:val="0"/>
        <w:spacing w:before="181" w:line="360" w:lineRule="auto"/>
        <w:widowControl w:val="off"/>
        <w:rPr>
          <w:rFonts w:hint="default" w:ascii="Times New Roman" w:hAnsi="Times New Roman" w:eastAsia="宋体" w:cs="Times New Roman"/>
          <w:b/>
          <w:bCs/>
          <w:caps w:val="0"/>
          <w:color w:val="auto"/>
          <w:sz w:val="28"/>
          <w:szCs w:val="28"/>
          <w:highlight w:val="none"/>
          <w:lang w:val="en-US" w:eastAsia="zh-CN"/>
        </w:rPr>
      </w:pPr>
      <w:r>
        <w:rPr>
          <w:rFonts w:hint="default" w:ascii="Times New Roman" w:hAnsi="Times New Roman" w:eastAsia="宋体" w:cs="Times New Roman"/>
          <w:b/>
          <w:bCs/>
          <w:caps w:val="0"/>
          <w:color w:val="auto"/>
          <w:sz w:val="28"/>
          <w:szCs w:val="28"/>
          <w:highlight w:val="none"/>
          <w:lang w:val="en-US" w:eastAsia="zh-CN"/>
        </w:rPr>
        <w:t xml:space="preserve">1</w:t>
      </w:r>
      <w:r>
        <w:rPr>
          <w:rFonts w:hint="eastAsia" w:cs="Times New Roman"/>
          <w:b/>
          <w:bCs/>
          <w:caps w:val="0"/>
          <w:color w:val="auto"/>
          <w:sz w:val="28"/>
          <w:szCs w:val="28"/>
          <w:highlight w:val="none"/>
          <w:lang w:val="en-US" w:eastAsia="zh-CN"/>
        </w:rPr>
        <w:t xml:space="preserve">0</w:t>
      </w:r>
      <w:r>
        <w:rPr>
          <w:rFonts w:hint="default" w:ascii="Times New Roman" w:hAnsi="Times New Roman" w:eastAsia="宋体" w:cs="Times New Roman"/>
          <w:b/>
          <w:bCs/>
          <w:caps w:val="0"/>
          <w:color w:val="auto"/>
          <w:sz w:val="28"/>
          <w:szCs w:val="28"/>
          <w:highlight w:val="none"/>
          <w:lang w:val="en-US" w:eastAsia="zh-CN"/>
        </w:rPr>
        <w:t xml:space="preserve">.预付款保函支付条款模板</w:t>
      </w:r>
      <w:r/>
    </w:p>
    <w:p>
      <w:pPr>
        <w:pStyle w:val="711"/>
        <w:ind w:firstLine="484"/>
        <w:spacing w:line="400" w:lineRule="exac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pStyle w:val="711"/>
        <w:ind w:firstLine="482"/>
        <w:keepLines w:val="0"/>
        <w:keepNext w:val="0"/>
        <w:pageBreakBefore w:val="0"/>
        <w:spacing w:line="360" w:lineRule="auto"/>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符合条件一：提交预付款保函的</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（1）合同签订且乙方向甲方出具预付款保函后个工作日内，甲方应支付合同价款的百分之</w:t>
      </w:r>
      <w:r>
        <w:rPr>
          <w:rFonts w:hint="default" w:ascii="Times New Roman" w:hAnsi="Times New Roman" w:eastAsia="宋体" w:cs="Times New Roman"/>
          <w:color w:val="auto"/>
          <w:sz w:val="24"/>
          <w:highlight w:val="none"/>
          <w:u w:val="single"/>
        </w:rPr>
        <w:t xml:space="preserve">        XX（    XX%），</w:t>
      </w:r>
      <w:r>
        <w:rPr>
          <w:rFonts w:hint="default" w:ascii="Times New Roman" w:hAnsi="Times New Roman" w:eastAsia="宋体" w:cs="Times New Roman"/>
          <w:color w:val="auto"/>
          <w:sz w:val="24"/>
          <w:highlight w:val="none"/>
        </w:rPr>
        <w:t xml:space="preserve">小写￥大写：人民币。</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乙方需提交的支付文件：乙方出具的全额正式发票。</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（2）验收合格后个工作日内，甲方应支付合同价款的百分之</w:t>
      </w:r>
      <w:r>
        <w:rPr>
          <w:rFonts w:hint="default" w:ascii="Times New Roman" w:hAnsi="Times New Roman" w:eastAsia="宋体" w:cs="Times New Roman"/>
          <w:color w:val="auto"/>
          <w:sz w:val="24"/>
          <w:highlight w:val="none"/>
          <w:u w:val="single"/>
        </w:rPr>
        <w:t xml:space="preserve">XX（    XX%），</w:t>
      </w:r>
      <w:r>
        <w:rPr>
          <w:rFonts w:hint="default" w:ascii="Times New Roman" w:hAnsi="Times New Roman" w:eastAsia="宋体" w:cs="Times New Roman"/>
          <w:color w:val="auto"/>
          <w:sz w:val="24"/>
          <w:highlight w:val="none"/>
        </w:rPr>
        <w:t xml:space="preserve">小写￥大写：人民币。</w:t>
      </w:r>
      <w:r/>
    </w:p>
    <w:p>
      <w:pPr>
        <w:pStyle w:val="711"/>
        <w:ind w:firstLine="482"/>
        <w:keepLines w:val="0"/>
        <w:keepNext w:val="0"/>
        <w:pageBreakBefore w:val="0"/>
        <w:spacing w:line="360" w:lineRule="auto"/>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w:t>
      </w:r>
      <w:r/>
    </w:p>
    <w:p>
      <w:pPr>
        <w:pStyle w:val="711"/>
        <w:ind w:firstLine="482"/>
        <w:keepLines w:val="0"/>
        <w:keepNext w:val="0"/>
        <w:pageBreakBefore w:val="0"/>
        <w:spacing w:line="360" w:lineRule="auto"/>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符合条件二：不提交预付款保函的</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u w:val="single"/>
        </w:rPr>
      </w:pPr>
      <w:r>
        <w:rPr>
          <w:rFonts w:hint="default" w:ascii="Times New Roman" w:hAnsi="Times New Roman" w:eastAsia="宋体" w:cs="Times New Roman"/>
          <w:color w:val="auto"/>
          <w:sz w:val="24"/>
          <w:highlight w:val="none"/>
        </w:rPr>
        <w:t xml:space="preserve">（1）合同签订后个工作日内，甲方应支付合同价款的百分之</w:t>
      </w:r>
      <w:r>
        <w:rPr>
          <w:rFonts w:hint="default" w:ascii="Times New Roman" w:hAnsi="Times New Roman" w:eastAsia="宋体" w:cs="Times New Roman"/>
          <w:color w:val="auto"/>
          <w:sz w:val="24"/>
          <w:highlight w:val="none"/>
          <w:u w:val="single"/>
        </w:rPr>
        <w:t xml:space="preserve">XX（    XX%），</w:t>
      </w:r>
      <w:r>
        <w:rPr>
          <w:rFonts w:hint="default" w:ascii="Times New Roman" w:hAnsi="Times New Roman" w:eastAsia="宋体" w:cs="Times New Roman"/>
          <w:color w:val="auto"/>
          <w:sz w:val="24"/>
          <w:highlight w:val="none"/>
        </w:rPr>
        <w:t xml:space="preserve">小写￥大写：人民币。</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乙方需提交的支付文件：乙方出具的全额正式发票。</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（2）验收合格后个工作日内，甲方应支付合同价款的百分之</w:t>
      </w:r>
      <w:r>
        <w:rPr>
          <w:rFonts w:hint="default" w:ascii="Times New Roman" w:hAnsi="Times New Roman" w:eastAsia="宋体" w:cs="Times New Roman"/>
          <w:color w:val="auto"/>
          <w:sz w:val="24"/>
          <w:highlight w:val="none"/>
          <w:u w:val="single"/>
        </w:rPr>
        <w:t xml:space="preserve">XX（    XX%），</w:t>
      </w:r>
      <w:r>
        <w:rPr>
          <w:rFonts w:hint="default" w:ascii="Times New Roman" w:hAnsi="Times New Roman" w:eastAsia="宋体" w:cs="Times New Roman"/>
          <w:color w:val="auto"/>
          <w:sz w:val="24"/>
          <w:highlight w:val="none"/>
        </w:rPr>
        <w:t xml:space="preserve">小写￥大写：人民币。</w:t>
      </w:r>
      <w:r/>
    </w:p>
    <w:p>
      <w:pPr>
        <w:pStyle w:val="711"/>
        <w:ind w:firstLine="482"/>
        <w:keepLines w:val="0"/>
        <w:keepNext w:val="0"/>
        <w:pageBreakBefore w:val="0"/>
        <w:spacing w:line="360" w:lineRule="auto"/>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w:t>
      </w:r>
      <w:r/>
    </w:p>
    <w:p>
      <w:pPr>
        <w:pStyle w:val="711"/>
        <w:ind w:firstLine="482"/>
        <w:keepLines w:val="0"/>
        <w:keepNext w:val="0"/>
        <w:pageBreakBefore w:val="0"/>
        <w:spacing w:line="360" w:lineRule="auto"/>
        <w:widowControl w:val="o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注:</w:t>
      </w:r>
      <w:r/>
    </w:p>
    <w:p>
      <w:pPr>
        <w:pStyle w:val="711"/>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1、付款条件一中，出具预付款保函后支付的合同款应当与保函金额一致。</w:t>
      </w:r>
      <w:r/>
    </w:p>
    <w:p>
      <w:pPr>
        <w:pStyle w:val="710"/>
        <w:ind w:left="0" w:firstLine="480"/>
        <w:keepLines w:val="0"/>
        <w:keepNext w:val="0"/>
        <w:pageBreakBefore w:val="0"/>
        <w:spacing w:after="0"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2、付款条件二中，预付款比例设定应符合《关于做好政府采购支持企业发展有关事项的通知》(苏财购〔2020〕52号)要求。</w:t>
      </w:r>
      <w:r/>
    </w:p>
    <w:p>
      <w:pPr>
        <w:pStyle w:val="705"/>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r>
      <w:r/>
    </w:p>
    <w:p>
      <w:pPr>
        <w:pStyle w:val="705"/>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mbria">
    <w:panose1 w:val="02040503050406030204"/>
  </w:font>
  <w:font w:name="仿宋">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 </w:t>
                          </w:r>
                          <w:r>
                            <w:fldChar w:fldCharType="begin"/>
                          </w:r>
                          <w:r>
                            <w:instrText xml:space="preserve"> PAGE  \* MERGEFORMAT </w:instrText>
                          </w:r>
                          <w:r>
                            <w:fldChar w:fldCharType="separate"/>
                          </w:r>
                          <w:r>
                            <w:t xml:space="preserve">47</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 </w:t>
                    </w:r>
                    <w:r>
                      <w:fldChar w:fldCharType="begin"/>
                    </w:r>
                    <w:r>
                      <w:instrText xml:space="preserve"> PAGE  \* MERGEFORMAT </w:instrText>
                    </w:r>
                    <w:r>
                      <w:fldChar w:fldCharType="separate"/>
                    </w:r>
                    <w:r>
                      <w:t xml:space="preserve">47</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rPr>
        <w:i w:val="0"/>
        <w:iCs w:val="0"/>
        <w:sz w:val="21"/>
        <w:szCs w:val="21"/>
      </w:rPr>
      <w:pBdr>
        <w:bottom w:val="single" w:color="auto" w:sz="4" w:space="1"/>
      </w:pBdr>
    </w:pPr>
    <w:r>
      <w:rPr>
        <w:rFonts w:hint="eastAsia"/>
        <w:i w:val="0"/>
        <w:iCs w:val="0"/>
        <w:sz w:val="21"/>
        <w:szCs w:val="21"/>
        <w:lang w:eastAsia="zh-CN"/>
      </w:rPr>
      <w:t xml:space="preserve">铜山分局云存储扩容设备采购</w:t>
    </w:r>
    <w:r>
      <w:rPr>
        <w:rFonts w:hint="eastAsia"/>
        <w:i w:val="0"/>
        <w:iCs w:val="0"/>
        <w:sz w:val="21"/>
        <w:szCs w:val="21"/>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name w:val="Heading 1"/>
    <w:basedOn w:val="688"/>
    <w:next w:val="688"/>
    <w:link w:val="75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0"/>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5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5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5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5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6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62"/>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Normal Indent"/>
    <w:basedOn w:val="688"/>
    <w:uiPriority w:val="0"/>
    <w:qFormat/>
    <w:pPr>
      <w:ind w:firstLine="420"/>
    </w:pPr>
  </w:style>
  <w:style w:type="paragraph" w:styleId="702">
    <w:name w:val="Caption"/>
    <w:basedOn w:val="688"/>
    <w:next w:val="6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3">
    <w:name w:val="Document Map"/>
    <w:basedOn w:val="688"/>
    <w:uiPriority w:val="0"/>
    <w:qFormat/>
    <w:rPr>
      <w:rFonts w:ascii="宋体" w:hAnsi="Calibri"/>
      <w:sz w:val="18"/>
      <w:szCs w:val="18"/>
    </w:rPr>
  </w:style>
  <w:style w:type="paragraph" w:styleId="704">
    <w:name w:val="annotation text"/>
    <w:basedOn w:val="688"/>
    <w:uiPriority w:val="0"/>
    <w:qFormat/>
    <w:pPr>
      <w:jc w:val="left"/>
    </w:pPr>
  </w:style>
  <w:style w:type="paragraph" w:styleId="705">
    <w:name w:val="Body Text"/>
    <w:basedOn w:val="688"/>
    <w:next w:val="706"/>
    <w:uiPriority w:val="0"/>
    <w:qFormat/>
    <w:pPr>
      <w:spacing w:after="120"/>
    </w:pPr>
  </w:style>
  <w:style w:type="paragraph" w:styleId="706" w:customStyle="1">
    <w:name w:val="一级条标题"/>
    <w:basedOn w:val="707"/>
    <w:next w:val="7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70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08" w:customStyle="1">
    <w:name w:val="正文1"/>
    <w:basedOn w:val="709"/>
    <w:next w:val="717"/>
    <w:uiPriority w:val="0"/>
    <w:qFormat/>
    <w:pPr>
      <w:ind w:firstLine="200"/>
      <w:spacing w:line="500" w:lineRule="exact"/>
    </w:pPr>
    <w:rPr>
      <w:rFonts w:eastAsia="仿宋"/>
      <w:sz w:val="24"/>
    </w:rPr>
  </w:style>
  <w:style w:type="paragraph" w:styleId="709" w:customStyle="1">
    <w:name w:val="正文111"/>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0" w:customStyle="1">
    <w:name w:val="正文文本缩进1"/>
    <w:basedOn w:val="711"/>
    <w:next w:val="716"/>
    <w:uiPriority w:val="0"/>
    <w:qFormat/>
    <w:pPr>
      <w:ind w:left="420"/>
      <w:spacing w:after="120"/>
    </w:pPr>
  </w:style>
  <w:style w:type="paragraph" w:styleId="711" w:customStyle="1">
    <w:name w:val="正文11"/>
    <w:next w:val="7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customStyle="1">
    <w:name w:val="文本块1"/>
    <w:basedOn w:val="708"/>
    <w:next w:val="713"/>
    <w:uiPriority w:val="0"/>
    <w:qFormat/>
    <w:pPr>
      <w:ind w:left="1440" w:right="1440"/>
      <w:spacing w:after="120"/>
    </w:pPr>
  </w:style>
  <w:style w:type="paragraph" w:styleId="713" w:customStyle="1">
    <w:name w:val="标题 41"/>
    <w:basedOn w:val="714"/>
    <w:next w:val="711"/>
    <w:uiPriority w:val="0"/>
    <w:qFormat/>
    <w:pPr>
      <w:keepLines/>
      <w:keepNext/>
      <w:spacing w:before="280" w:after="290" w:line="376" w:lineRule="auto"/>
      <w:outlineLvl w:val="3"/>
    </w:pPr>
    <w:rPr>
      <w:rFonts w:ascii="Cambria" w:hAnsi="Cambria"/>
      <w:b/>
      <w:bCs/>
      <w:sz w:val="28"/>
      <w:szCs w:val="28"/>
    </w:rPr>
  </w:style>
  <w:style w:type="paragraph" w:styleId="714" w:customStyle="1">
    <w:name w:val="正文12"/>
    <w:next w:val="7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customStyle="1">
    <w:name w:val="文本块11"/>
    <w:basedOn w:val="714"/>
    <w:uiPriority w:val="6"/>
    <w:unhideWhenUsed/>
    <w:qFormat/>
    <w:pPr>
      <w:ind w:left="1440" w:right="1440"/>
      <w:spacing w:after="120"/>
    </w:pPr>
  </w:style>
  <w:style w:type="paragraph" w:styleId="716" w:customStyle="1">
    <w:name w:val="寄信人地址1"/>
    <w:basedOn w:val="711"/>
    <w:uiPriority w:val="0"/>
    <w:qFormat/>
    <w:pPr>
      <w:ind w:firstLine="200"/>
    </w:pPr>
    <w:rPr>
      <w:rFonts w:ascii="Arial" w:hAnsi="Arial" w:eastAsia="仿宋_GB2312"/>
    </w:rPr>
  </w:style>
  <w:style w:type="paragraph" w:styleId="717" w:customStyle="1">
    <w:name w:val="脚注文本1"/>
    <w:basedOn w:val="708"/>
    <w:next w:val="718"/>
    <w:uiPriority w:val="0"/>
    <w:qFormat/>
    <w:pPr>
      <w:jc w:val="left"/>
    </w:pPr>
    <w:rPr>
      <w:rFonts w:ascii="宋体" w:eastAsia="Times New Roman"/>
      <w:sz w:val="18"/>
      <w:szCs w:val="18"/>
    </w:rPr>
  </w:style>
  <w:style w:type="paragraph" w:styleId="718" w:customStyle="1">
    <w:name w:val="索引 51"/>
    <w:basedOn w:val="711"/>
    <w:next w:val="708"/>
    <w:uiPriority w:val="0"/>
    <w:qFormat/>
    <w:pPr>
      <w:ind w:left="798"/>
      <w:jc w:val="left"/>
    </w:pPr>
    <w:rPr>
      <w:rFonts w:ascii="Calibri" w:hAnsi="Calibri"/>
    </w:rPr>
  </w:style>
  <w:style w:type="paragraph" w:styleId="719" w:customStyle="1">
    <w:name w:val="段"/>
    <w:basedOn w:val="688"/>
    <w:next w:val="708"/>
    <w:uiPriority w:val="99"/>
    <w:qFormat/>
    <w:pPr>
      <w:ind w:firstLine="200"/>
    </w:pPr>
    <w:rPr>
      <w:rFonts w:ascii="宋体"/>
      <w:sz w:val="20"/>
      <w:szCs w:val="20"/>
    </w:rPr>
  </w:style>
  <w:style w:type="paragraph" w:styleId="720">
    <w:name w:val="Body Text Indent"/>
    <w:basedOn w:val="688"/>
    <w:next w:val="721"/>
    <w:uiPriority w:val="0"/>
    <w:qFormat/>
    <w:pPr>
      <w:ind w:left="420"/>
      <w:spacing w:after="120"/>
    </w:pPr>
  </w:style>
  <w:style w:type="paragraph" w:styleId="721">
    <w:name w:val="envelope return"/>
    <w:basedOn w:val="688"/>
    <w:uiPriority w:val="0"/>
    <w:qFormat/>
    <w:rPr>
      <w:rFonts w:ascii="Arial" w:hAnsi="Arial"/>
    </w:rPr>
  </w:style>
  <w:style w:type="paragraph" w:styleId="722">
    <w:name w:val="Block Text"/>
    <w:basedOn w:val="688"/>
    <w:uiPriority w:val="6"/>
    <w:qFormat/>
    <w:pPr>
      <w:ind w:left="256" w:right="6" w:firstLine="624"/>
    </w:pPr>
    <w:rPr>
      <w:rFonts w:eastAsia="仿宋"/>
      <w:sz w:val="28"/>
      <w:szCs w:val="20"/>
    </w:rPr>
  </w:style>
  <w:style w:type="paragraph" w:styleId="723">
    <w:name w:val="index 4"/>
    <w:basedOn w:val="688"/>
    <w:next w:val="688"/>
    <w:uiPriority w:val="99"/>
    <w:qFormat/>
    <w:pPr>
      <w:ind w:left="600"/>
    </w:pPr>
  </w:style>
  <w:style w:type="paragraph" w:styleId="724">
    <w:name w:val="toc 5"/>
    <w:basedOn w:val="688"/>
    <w:next w:val="688"/>
    <w:uiPriority w:val="39"/>
    <w:unhideWhenUsed/>
    <w:qFormat/>
    <w:pPr>
      <w:ind w:left="1134" w:right="0" w:firstLine="0"/>
      <w:spacing w:after="57"/>
    </w:pPr>
  </w:style>
  <w:style w:type="paragraph" w:styleId="725">
    <w:name w:val="toc 3"/>
    <w:basedOn w:val="688"/>
    <w:next w:val="688"/>
    <w:uiPriority w:val="39"/>
    <w:unhideWhenUsed/>
    <w:qFormat/>
    <w:pPr>
      <w:ind w:left="567" w:right="0" w:firstLine="0"/>
      <w:spacing w:after="57"/>
    </w:pPr>
  </w:style>
  <w:style w:type="paragraph" w:styleId="726">
    <w:name w:val="Plain Text"/>
    <w:basedOn w:val="688"/>
    <w:uiPriority w:val="99"/>
    <w:qFormat/>
    <w:rPr>
      <w:rFonts w:ascii="宋体" w:hAnsi="Courier New" w:cstheme="minorBidi"/>
      <w:szCs w:val="22"/>
    </w:rPr>
  </w:style>
  <w:style w:type="paragraph" w:styleId="727">
    <w:name w:val="toc 8"/>
    <w:basedOn w:val="688"/>
    <w:next w:val="688"/>
    <w:uiPriority w:val="39"/>
    <w:unhideWhenUsed/>
    <w:qFormat/>
    <w:pPr>
      <w:ind w:left="1984" w:right="0" w:firstLine="0"/>
      <w:spacing w:after="57"/>
    </w:pPr>
  </w:style>
  <w:style w:type="paragraph" w:styleId="728">
    <w:name w:val="endnote text"/>
    <w:basedOn w:val="688"/>
    <w:link w:val="899"/>
    <w:uiPriority w:val="99"/>
    <w:semiHidden/>
    <w:unhideWhenUsed/>
    <w:qFormat/>
    <w:pPr>
      <w:spacing w:after="0" w:line="240" w:lineRule="auto"/>
    </w:pPr>
    <w:rPr>
      <w:sz w:val="20"/>
    </w:rPr>
  </w:style>
  <w:style w:type="paragraph" w:styleId="729">
    <w:name w:val="Balloon Text"/>
    <w:basedOn w:val="688"/>
    <w:link w:val="916"/>
    <w:uiPriority w:val="0"/>
    <w:qFormat/>
    <w:rPr>
      <w:sz w:val="18"/>
      <w:szCs w:val="18"/>
    </w:rPr>
  </w:style>
  <w:style w:type="paragraph" w:styleId="730">
    <w:name w:val="Footer"/>
    <w:basedOn w:val="688"/>
    <w:uiPriority w:val="0"/>
    <w:unhideWhenUsed/>
    <w:qFormat/>
    <w:pPr>
      <w:tabs>
        <w:tab w:val="center" w:pos="7143" w:leader="none"/>
        <w:tab w:val="right" w:pos="14287" w:leader="none"/>
      </w:tabs>
    </w:pPr>
  </w:style>
  <w:style w:type="paragraph" w:styleId="731">
    <w:name w:val="Header"/>
    <w:basedOn w:val="688"/>
    <w:link w:val="770"/>
    <w:uiPriority w:val="99"/>
    <w:unhideWhenUsed/>
    <w:qFormat/>
    <w:pPr>
      <w:spacing w:after="0" w:line="240" w:lineRule="auto"/>
      <w:tabs>
        <w:tab w:val="center" w:pos="7143" w:leader="none"/>
        <w:tab w:val="right" w:pos="14287" w:leader="none"/>
      </w:tabs>
    </w:pPr>
  </w:style>
  <w:style w:type="paragraph" w:styleId="732">
    <w:name w:val="toc 1"/>
    <w:basedOn w:val="688"/>
    <w:next w:val="688"/>
    <w:uiPriority w:val="39"/>
    <w:unhideWhenUsed/>
    <w:qFormat/>
    <w:pPr>
      <w:jc w:val="left"/>
      <w:spacing w:after="100" w:line="259" w:lineRule="auto"/>
      <w:widowControl/>
    </w:pPr>
    <w:rPr>
      <w:rFonts w:ascii="Calibri" w:hAnsi="Calibri"/>
      <w:sz w:val="22"/>
      <w:szCs w:val="22"/>
    </w:rPr>
  </w:style>
  <w:style w:type="paragraph" w:styleId="733">
    <w:name w:val="toc 4"/>
    <w:basedOn w:val="688"/>
    <w:next w:val="688"/>
    <w:uiPriority w:val="39"/>
    <w:unhideWhenUsed/>
    <w:qFormat/>
    <w:pPr>
      <w:ind w:left="850" w:right="0" w:firstLine="0"/>
      <w:spacing w:after="57"/>
    </w:pPr>
  </w:style>
  <w:style w:type="paragraph" w:styleId="734">
    <w:name w:val="Subtitle"/>
    <w:basedOn w:val="688"/>
    <w:next w:val="688"/>
    <w:link w:val="765"/>
    <w:uiPriority w:val="11"/>
    <w:qFormat/>
    <w:pPr>
      <w:spacing w:before="200" w:after="200"/>
    </w:pPr>
    <w:rPr>
      <w:sz w:val="24"/>
      <w:szCs w:val="24"/>
    </w:rPr>
  </w:style>
  <w:style w:type="paragraph" w:styleId="735">
    <w:name w:val="footnote text"/>
    <w:basedOn w:val="688"/>
    <w:link w:val="898"/>
    <w:uiPriority w:val="99"/>
    <w:semiHidden/>
    <w:unhideWhenUsed/>
    <w:qFormat/>
    <w:pPr>
      <w:spacing w:after="40" w:line="240" w:lineRule="auto"/>
    </w:pPr>
    <w:rPr>
      <w:sz w:val="18"/>
    </w:rPr>
  </w:style>
  <w:style w:type="paragraph" w:styleId="736">
    <w:name w:val="toc 6"/>
    <w:basedOn w:val="688"/>
    <w:next w:val="688"/>
    <w:uiPriority w:val="39"/>
    <w:unhideWhenUsed/>
    <w:qFormat/>
    <w:pPr>
      <w:ind w:left="1417" w:right="0" w:firstLine="0"/>
      <w:spacing w:after="57"/>
    </w:pPr>
  </w:style>
  <w:style w:type="paragraph" w:styleId="737">
    <w:name w:val="table of figures"/>
    <w:basedOn w:val="688"/>
    <w:next w:val="688"/>
    <w:uiPriority w:val="99"/>
    <w:unhideWhenUsed/>
    <w:qFormat/>
    <w:pPr>
      <w:spacing w:after="0" w:afterAutospacing="0"/>
    </w:pPr>
  </w:style>
  <w:style w:type="paragraph" w:styleId="738">
    <w:name w:val="toc 2"/>
    <w:basedOn w:val="688"/>
    <w:next w:val="688"/>
    <w:uiPriority w:val="39"/>
    <w:unhideWhenUsed/>
    <w:qFormat/>
    <w:pPr>
      <w:ind w:left="283" w:right="0" w:firstLine="0"/>
      <w:spacing w:after="57"/>
    </w:pPr>
  </w:style>
  <w:style w:type="paragraph" w:styleId="739">
    <w:name w:val="toc 9"/>
    <w:basedOn w:val="688"/>
    <w:next w:val="688"/>
    <w:uiPriority w:val="39"/>
    <w:unhideWhenUsed/>
    <w:qFormat/>
    <w:pPr>
      <w:ind w:left="2268" w:right="0" w:firstLine="0"/>
      <w:spacing w:after="57"/>
    </w:pPr>
  </w:style>
  <w:style w:type="paragraph" w:styleId="740">
    <w:name w:val="Body Text 2"/>
    <w:basedOn w:val="688"/>
    <w:next w:val="705"/>
    <w:uiPriority w:val="0"/>
    <w:qFormat/>
    <w:pPr>
      <w:ind w:right="340"/>
      <w:spacing w:line="240" w:lineRule="atLeast"/>
      <w:tabs>
        <w:tab w:val="left" w:pos="705" w:leader="none"/>
        <w:tab w:val="left" w:pos="8280" w:leader="none"/>
      </w:tabs>
    </w:pPr>
    <w:rPr>
      <w:rFonts w:ascii="宋体"/>
      <w:sz w:val="28"/>
    </w:rPr>
  </w:style>
  <w:style w:type="paragraph" w:styleId="741">
    <w:name w:val="Normal (Web)"/>
    <w:basedOn w:val="688"/>
    <w:uiPriority w:val="0"/>
    <w:qFormat/>
    <w:pPr>
      <w:jc w:val="left"/>
      <w:spacing w:before="100" w:beforeAutospacing="1" w:after="100" w:afterAutospacing="1"/>
      <w:widowControl/>
    </w:pPr>
    <w:rPr>
      <w:rFonts w:ascii="宋体" w:hAnsi="宋体" w:cs="宋体"/>
      <w:sz w:val="24"/>
    </w:rPr>
  </w:style>
  <w:style w:type="paragraph" w:styleId="742">
    <w:name w:val="Title"/>
    <w:basedOn w:val="688"/>
    <w:next w:val="688"/>
    <w:uiPriority w:val="10"/>
    <w:qFormat/>
    <w:pPr>
      <w:jc w:val="center"/>
      <w:spacing w:before="300" w:after="300"/>
      <w:outlineLvl w:val="0"/>
    </w:pPr>
    <w:rPr>
      <w:rFonts w:ascii="Cambria" w:hAnsi="Cambria"/>
      <w:b/>
      <w:bCs/>
      <w:sz w:val="36"/>
      <w:szCs w:val="32"/>
    </w:rPr>
  </w:style>
  <w:style w:type="paragraph" w:styleId="743">
    <w:name w:val="Body Text First Indent"/>
    <w:basedOn w:val="705"/>
    <w:next w:val="744"/>
    <w:uiPriority w:val="0"/>
    <w:qFormat/>
    <w:pPr>
      <w:ind w:firstLine="420"/>
    </w:pPr>
  </w:style>
  <w:style w:type="paragraph" w:styleId="744">
    <w:name w:val="Body Text First Indent 2"/>
    <w:basedOn w:val="720"/>
    <w:next w:val="688"/>
    <w:uiPriority w:val="0"/>
    <w:qFormat/>
    <w:pPr>
      <w:ind w:firstLine="420"/>
    </w:pPr>
  </w:style>
  <w:style w:type="table" w:styleId="745">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6">
    <w:name w:val="Strong"/>
    <w:basedOn w:val="698"/>
    <w:uiPriority w:val="0"/>
    <w:qFormat/>
    <w:rPr>
      <w:rFonts w:ascii="Tahoma" w:hAnsi="Tahoma"/>
      <w:b/>
      <w:bCs/>
      <w:sz w:val="24"/>
    </w:rPr>
  </w:style>
  <w:style w:type="character" w:styleId="747">
    <w:name w:val="endnote reference"/>
    <w:basedOn w:val="698"/>
    <w:uiPriority w:val="99"/>
    <w:semiHidden/>
    <w:unhideWhenUsed/>
    <w:qFormat/>
    <w:rPr>
      <w:vertAlign w:val="superscript"/>
    </w:rPr>
  </w:style>
  <w:style w:type="character" w:styleId="748">
    <w:name w:val="Emphasis"/>
    <w:uiPriority w:val="0"/>
    <w:qFormat/>
    <w:rPr>
      <w:color w:val="cc0000"/>
    </w:rPr>
  </w:style>
  <w:style w:type="character" w:styleId="749">
    <w:name w:val="Hyperlink"/>
    <w:basedOn w:val="698"/>
    <w:uiPriority w:val="99"/>
    <w:unhideWhenUsed/>
    <w:qFormat/>
    <w:rPr>
      <w:color w:val="0026e5" w:themeColor="hyperlink"/>
      <w:u w:val="single"/>
      <w14:textFill>
        <w14:solidFill>
          <w14:schemeClr w14:val="hlink"/>
        </w14:solidFill>
      </w14:textFill>
    </w:rPr>
  </w:style>
  <w:style w:type="character" w:styleId="750">
    <w:name w:val="annotation reference"/>
    <w:basedOn w:val="698"/>
    <w:uiPriority w:val="0"/>
    <w:qFormat/>
    <w:rPr>
      <w:sz w:val="21"/>
      <w:szCs w:val="21"/>
    </w:rPr>
  </w:style>
  <w:style w:type="character" w:styleId="751">
    <w:name w:val="footnote reference"/>
    <w:basedOn w:val="698"/>
    <w:uiPriority w:val="99"/>
    <w:unhideWhenUsed/>
    <w:qFormat/>
    <w:rPr>
      <w:vertAlign w:val="superscript"/>
    </w:rPr>
  </w:style>
  <w:style w:type="paragraph" w:styleId="752" w:customStyle="1">
    <w:name w:val="目录 111"/>
    <w:basedOn w:val="709"/>
    <w:next w:val="709"/>
    <w:uiPriority w:val="0"/>
    <w:qFormat/>
    <w:pPr>
      <w:jc w:val="left"/>
      <w:spacing w:after="100" w:line="259" w:lineRule="auto"/>
      <w:widowControl/>
    </w:pPr>
    <w:rPr>
      <w:rFonts w:ascii="Calibri" w:hAnsi="Calibri"/>
      <w:sz w:val="22"/>
      <w:szCs w:val="22"/>
    </w:rPr>
  </w:style>
  <w:style w:type="paragraph" w:styleId="753" w:customStyle="1">
    <w:name w:val="标题 21"/>
    <w:basedOn w:val="714"/>
    <w:next w:val="711"/>
    <w:uiPriority w:val="0"/>
    <w:qFormat/>
    <w:pPr>
      <w:keepLines/>
      <w:keepNext/>
      <w:spacing w:before="260" w:after="260" w:line="416" w:lineRule="auto"/>
      <w:outlineLvl w:val="1"/>
    </w:pPr>
    <w:rPr>
      <w:rFonts w:ascii="Cambria" w:hAnsi="Cambria"/>
      <w:b/>
      <w:bCs/>
      <w:sz w:val="32"/>
      <w:szCs w:val="32"/>
    </w:rPr>
  </w:style>
  <w:style w:type="character" w:styleId="754" w:customStyle="1">
    <w:name w:val="Heading 1 Char"/>
    <w:basedOn w:val="698"/>
    <w:link w:val="689"/>
    <w:uiPriority w:val="9"/>
    <w:qFormat/>
    <w:rPr>
      <w:rFonts w:ascii="Arial" w:hAnsi="Arial" w:eastAsia="Arial" w:cs="Arial"/>
      <w:sz w:val="40"/>
      <w:szCs w:val="40"/>
    </w:rPr>
  </w:style>
  <w:style w:type="character" w:styleId="755" w:customStyle="1">
    <w:name w:val="Heading 2 Char"/>
    <w:basedOn w:val="698"/>
    <w:uiPriority w:val="9"/>
    <w:qFormat/>
    <w:rPr>
      <w:rFonts w:ascii="Arial" w:hAnsi="Arial" w:eastAsia="Arial" w:cs="Arial"/>
      <w:sz w:val="34"/>
    </w:rPr>
  </w:style>
  <w:style w:type="character" w:styleId="756" w:customStyle="1">
    <w:name w:val="Heading 3 Char"/>
    <w:basedOn w:val="698"/>
    <w:link w:val="691"/>
    <w:uiPriority w:val="9"/>
    <w:qFormat/>
    <w:rPr>
      <w:rFonts w:ascii="Arial" w:hAnsi="Arial" w:eastAsia="Arial" w:cs="Arial"/>
      <w:sz w:val="30"/>
      <w:szCs w:val="30"/>
    </w:rPr>
  </w:style>
  <w:style w:type="character" w:styleId="757" w:customStyle="1">
    <w:name w:val="Heading 4 Char"/>
    <w:basedOn w:val="698"/>
    <w:link w:val="692"/>
    <w:uiPriority w:val="9"/>
    <w:qFormat/>
    <w:rPr>
      <w:rFonts w:ascii="Arial" w:hAnsi="Arial" w:eastAsia="Arial" w:cs="Arial"/>
      <w:b/>
      <w:bCs/>
      <w:sz w:val="26"/>
      <w:szCs w:val="26"/>
    </w:rPr>
  </w:style>
  <w:style w:type="character" w:styleId="758" w:customStyle="1">
    <w:name w:val="Heading 5 Char"/>
    <w:basedOn w:val="698"/>
    <w:link w:val="693"/>
    <w:uiPriority w:val="9"/>
    <w:qFormat/>
    <w:rPr>
      <w:rFonts w:ascii="Arial" w:hAnsi="Arial" w:eastAsia="Arial" w:cs="Arial"/>
      <w:b/>
      <w:bCs/>
      <w:sz w:val="24"/>
      <w:szCs w:val="24"/>
    </w:rPr>
  </w:style>
  <w:style w:type="character" w:styleId="759" w:customStyle="1">
    <w:name w:val="Heading 6 Char"/>
    <w:basedOn w:val="698"/>
    <w:link w:val="694"/>
    <w:uiPriority w:val="9"/>
    <w:qFormat/>
    <w:rPr>
      <w:rFonts w:ascii="Arial" w:hAnsi="Arial" w:eastAsia="Arial" w:cs="Arial"/>
      <w:b/>
      <w:bCs/>
      <w:sz w:val="22"/>
      <w:szCs w:val="22"/>
    </w:rPr>
  </w:style>
  <w:style w:type="character" w:styleId="760" w:customStyle="1">
    <w:name w:val="Heading 7 Char"/>
    <w:basedOn w:val="698"/>
    <w:link w:val="695"/>
    <w:uiPriority w:val="9"/>
    <w:qFormat/>
    <w:rPr>
      <w:rFonts w:ascii="Arial" w:hAnsi="Arial" w:eastAsia="Arial" w:cs="Arial"/>
      <w:b/>
      <w:bCs/>
      <w:i/>
      <w:iCs/>
      <w:sz w:val="22"/>
      <w:szCs w:val="22"/>
    </w:rPr>
  </w:style>
  <w:style w:type="character" w:styleId="761" w:customStyle="1">
    <w:name w:val="Heading 8 Char"/>
    <w:basedOn w:val="698"/>
    <w:link w:val="696"/>
    <w:uiPriority w:val="9"/>
    <w:qFormat/>
    <w:rPr>
      <w:rFonts w:ascii="Arial" w:hAnsi="Arial" w:eastAsia="Arial" w:cs="Arial"/>
      <w:i/>
      <w:iCs/>
      <w:sz w:val="22"/>
      <w:szCs w:val="22"/>
    </w:rPr>
  </w:style>
  <w:style w:type="character" w:styleId="762" w:customStyle="1">
    <w:name w:val="Heading 9 Char"/>
    <w:basedOn w:val="698"/>
    <w:link w:val="697"/>
    <w:uiPriority w:val="9"/>
    <w:qFormat/>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basedOn w:val="698"/>
    <w:uiPriority w:val="10"/>
    <w:qFormat/>
    <w:rPr>
      <w:sz w:val="48"/>
      <w:szCs w:val="48"/>
    </w:rPr>
  </w:style>
  <w:style w:type="character" w:styleId="765" w:customStyle="1">
    <w:name w:val="Subtitle Char"/>
    <w:basedOn w:val="698"/>
    <w:link w:val="734"/>
    <w:uiPriority w:val="11"/>
    <w:qFormat/>
    <w:rPr>
      <w:sz w:val="24"/>
      <w:szCs w:val="24"/>
    </w:rPr>
  </w:style>
  <w:style w:type="paragraph" w:styleId="766">
    <w:name w:val="Quote"/>
    <w:basedOn w:val="688"/>
    <w:next w:val="688"/>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688"/>
    <w:next w:val="688"/>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basedOn w:val="698"/>
    <w:link w:val="731"/>
    <w:uiPriority w:val="99"/>
    <w:qFormat/>
  </w:style>
  <w:style w:type="character" w:styleId="771" w:customStyle="1">
    <w:name w:val="Footer Char"/>
    <w:basedOn w:val="698"/>
    <w:uiPriority w:val="99"/>
    <w:qFormat/>
  </w:style>
  <w:style w:type="character" w:styleId="772" w:customStyle="1">
    <w:name w:val="Caption Char"/>
    <w:uiPriority w:val="99"/>
    <w:qFormat/>
  </w:style>
  <w:style w:type="table" w:styleId="773"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6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6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6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6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6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6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6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6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6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6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6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6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3"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6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6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6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6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6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6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69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2" w:customStyle="1">
    <w:name w:val="Grid Table 4 - Accent 2"/>
    <w:basedOn w:val="69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3" w:customStyle="1">
    <w:name w:val="Grid Table 4 - Accent 3"/>
    <w:basedOn w:val="69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4" w:customStyle="1">
    <w:name w:val="Grid Table 4 - Accent 4"/>
    <w:basedOn w:val="69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5" w:customStyle="1">
    <w:name w:val="Grid Table 4 - Accent 5"/>
    <w:basedOn w:val="69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6" w:customStyle="1">
    <w:name w:val="Grid Table 4 - Accent 6"/>
    <w:basedOn w:val="69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7"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9"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0"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1"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2"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3"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4"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69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6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69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18" w:customStyle="1">
    <w:name w:val="Grid Table 6 Colorful - Accent 4"/>
    <w:basedOn w:val="6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69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0" w:customStyle="1">
    <w:name w:val="Grid Table 6 Colorful - Accent 6"/>
    <w:basedOn w:val="69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1"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69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69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69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69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69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69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69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69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69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69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69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69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5"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69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7" w:customStyle="1">
    <w:name w:val="List Table 2 - Accent 2"/>
    <w:basedOn w:val="69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38" w:customStyle="1">
    <w:name w:val="List Table 2 - Accent 3"/>
    <w:basedOn w:val="69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9" w:customStyle="1">
    <w:name w:val="List Table 2 - Accent 4"/>
    <w:basedOn w:val="69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0" w:customStyle="1">
    <w:name w:val="List Table 2 - Accent 5"/>
    <w:basedOn w:val="69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1" w:customStyle="1">
    <w:name w:val="List Table 2 - Accent 6"/>
    <w:basedOn w:val="69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2"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69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4" w:customStyle="1">
    <w:name w:val="List Table 3 - Accent 2"/>
    <w:basedOn w:val="6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69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6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69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69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9"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69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1" w:customStyle="1">
    <w:name w:val="List Table 4 - Accent 2"/>
    <w:basedOn w:val="69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2" w:customStyle="1">
    <w:name w:val="List Table 4 - Accent 3"/>
    <w:basedOn w:val="69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3" w:customStyle="1">
    <w:name w:val="List Table 4 - Accent 4"/>
    <w:basedOn w:val="69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4" w:customStyle="1">
    <w:name w:val="List Table 4 - Accent 5"/>
    <w:basedOn w:val="69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5" w:customStyle="1">
    <w:name w:val="List Table 4 - Accent 6"/>
    <w:basedOn w:val="69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6"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69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69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69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69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69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69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69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5" w:customStyle="1">
    <w:name w:val="List Table 6 Colorful - Accent 2"/>
    <w:basedOn w:val="69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6" w:customStyle="1">
    <w:name w:val="List Table 6 Colorful - Accent 3"/>
    <w:basedOn w:val="69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67" w:customStyle="1">
    <w:name w:val="List Table 6 Colorful - Accent 4"/>
    <w:basedOn w:val="69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68" w:customStyle="1">
    <w:name w:val="List Table 6 Colorful - Accent 5"/>
    <w:basedOn w:val="69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9" w:customStyle="1">
    <w:name w:val="List Table 6 Colorful - Accent 6"/>
    <w:basedOn w:val="69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0"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69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69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69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69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69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69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9"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0"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1"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2"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3"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4"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69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6" w:customStyle="1">
    <w:name w:val="Bordered &amp; Lined - Accent 2"/>
    <w:basedOn w:val="69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7" w:customStyle="1">
    <w:name w:val="Bordered &amp; Lined - Accent 3"/>
    <w:basedOn w:val="69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8" w:customStyle="1">
    <w:name w:val="Bordered &amp; Lined - Accent 4"/>
    <w:basedOn w:val="69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9" w:customStyle="1">
    <w:name w:val="Bordered &amp; Lined - Accent 5"/>
    <w:basedOn w:val="69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0" w:customStyle="1">
    <w:name w:val="Bordered &amp; Lined - Accent 6"/>
    <w:basedOn w:val="69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1"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6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3" w:customStyle="1">
    <w:name w:val="Bordered - Accent 2"/>
    <w:basedOn w:val="6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4" w:customStyle="1">
    <w:name w:val="Bordered - Accent 3"/>
    <w:basedOn w:val="6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5" w:customStyle="1">
    <w:name w:val="Bordered - Accent 4"/>
    <w:basedOn w:val="6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6" w:customStyle="1">
    <w:name w:val="Bordered - Accent 5"/>
    <w:basedOn w:val="6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97" w:customStyle="1">
    <w:name w:val="Bordered - Accent 6"/>
    <w:basedOn w:val="6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98" w:customStyle="1">
    <w:name w:val="Footnote Text Char"/>
    <w:link w:val="735"/>
    <w:uiPriority w:val="99"/>
    <w:qFormat/>
    <w:rPr>
      <w:sz w:val="18"/>
    </w:rPr>
  </w:style>
  <w:style w:type="character" w:styleId="899" w:customStyle="1">
    <w:name w:val="Endnote Text Char"/>
    <w:link w:val="728"/>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目录 11"/>
    <w:basedOn w:val="714"/>
    <w:next w:val="714"/>
    <w:uiPriority w:val="0"/>
    <w:qFormat/>
    <w:pPr>
      <w:jc w:val="left"/>
      <w:spacing w:after="100" w:line="259" w:lineRule="auto"/>
      <w:widowControl/>
    </w:pPr>
    <w:rPr>
      <w:rFonts w:ascii="Calibri" w:hAnsi="Calibri"/>
      <w:sz w:val="22"/>
      <w:szCs w:val="22"/>
    </w:rPr>
  </w:style>
  <w:style w:type="paragraph" w:styleId="902" w:customStyle="1">
    <w:name w:val="正文文本111"/>
    <w:basedOn w:val="688"/>
    <w:next w:val="714"/>
    <w:uiPriority w:val="0"/>
    <w:qFormat/>
    <w:rPr>
      <w:rFonts w:ascii="楷体_GB2312" w:hAnsi="Arial" w:eastAsia="楷体_GB2312"/>
      <w:sz w:val="28"/>
      <w:szCs w:val="28"/>
      <w:lang w:eastAsia="en-US"/>
    </w:rPr>
  </w:style>
  <w:style w:type="paragraph" w:styleId="903" w:customStyle="1">
    <w:name w:val="正文文本 21"/>
    <w:basedOn w:val="711"/>
    <w:uiPriority w:val="0"/>
    <w:qFormat/>
    <w:pPr>
      <w:spacing w:after="120" w:line="480" w:lineRule="auto"/>
    </w:pPr>
  </w:style>
  <w:style w:type="paragraph" w:styleId="904" w:customStyle="1">
    <w:name w:val="正文文本1"/>
    <w:basedOn w:val="711"/>
    <w:next w:val="706"/>
    <w:uiPriority w:val="0"/>
    <w:qFormat/>
    <w:pPr>
      <w:spacing w:after="120"/>
    </w:pPr>
  </w:style>
  <w:style w:type="paragraph" w:styleId="905" w:customStyle="1">
    <w:name w:val="正文缩进1"/>
    <w:basedOn w:val="711"/>
    <w:uiPriority w:val="0"/>
    <w:qFormat/>
    <w:pPr>
      <w:ind w:firstLine="420"/>
    </w:pPr>
  </w:style>
  <w:style w:type="paragraph" w:styleId="906" w:customStyle="1">
    <w:name w:val="页眉1"/>
    <w:basedOn w:val="711"/>
    <w:uiPriority w:val="0"/>
    <w:qFormat/>
    <w:pPr>
      <w:jc w:val="center"/>
      <w:tabs>
        <w:tab w:val="center" w:pos="4153" w:leader="none"/>
        <w:tab w:val="right" w:pos="8306" w:leader="none"/>
      </w:tabs>
      <w:pBdr>
        <w:bottom w:val="single" w:color="000000" w:sz="6" w:space="1"/>
      </w:pBdr>
    </w:pPr>
    <w:rPr>
      <w:sz w:val="18"/>
      <w:szCs w:val="18"/>
    </w:rPr>
  </w:style>
  <w:style w:type="paragraph" w:styleId="907" w:customStyle="1">
    <w:name w:val="页脚1"/>
    <w:basedOn w:val="711"/>
    <w:uiPriority w:val="0"/>
    <w:qFormat/>
    <w:pPr>
      <w:jc w:val="left"/>
      <w:tabs>
        <w:tab w:val="center" w:pos="4153" w:leader="none"/>
        <w:tab w:val="right" w:pos="8306" w:leader="none"/>
      </w:tabs>
    </w:pPr>
    <w:rPr>
      <w:sz w:val="18"/>
      <w:szCs w:val="18"/>
    </w:rPr>
  </w:style>
  <w:style w:type="paragraph" w:styleId="908" w:customStyle="1">
    <w:name w:val="日期1"/>
    <w:basedOn w:val="711"/>
    <w:next w:val="711"/>
    <w:uiPriority w:val="0"/>
    <w:qFormat/>
    <w:rPr>
      <w:rFonts w:eastAsia="仿宋_GB2312"/>
      <w:sz w:val="28"/>
      <w:szCs w:val="20"/>
    </w:rPr>
  </w:style>
  <w:style w:type="paragraph" w:styleId="909" w:customStyle="1">
    <w:name w:val="Plain Text1"/>
    <w:basedOn w:val="711"/>
    <w:uiPriority w:val="0"/>
    <w:qFormat/>
    <w:pPr>
      <w:jc w:val="left"/>
    </w:pPr>
    <w:rPr>
      <w:rFonts w:ascii="宋体" w:hAnsi="宋体" w:eastAsia="楷体_GB2312"/>
      <w:sz w:val="26"/>
      <w:szCs w:val="20"/>
    </w:rPr>
  </w:style>
  <w:style w:type="paragraph" w:styleId="910" w:customStyle="1">
    <w:name w:val="标准"/>
    <w:basedOn w:val="688"/>
    <w:uiPriority w:val="0"/>
    <w:qFormat/>
    <w:pPr>
      <w:ind w:firstLine="200"/>
      <w:spacing w:line="360" w:lineRule="auto"/>
    </w:pPr>
    <w:rPr>
      <w:rFonts w:cs="宋体"/>
      <w:sz w:val="20"/>
      <w:szCs w:val="20"/>
    </w:rPr>
  </w:style>
  <w:style w:type="character" w:styleId="911" w:customStyle="1">
    <w:name w:val="NormalCharacter"/>
    <w:link w:val="912"/>
    <w:uiPriority w:val="0"/>
    <w:semiHidden/>
    <w:qFormat/>
    <w:rPr>
      <w:rFonts w:hint="default" w:ascii="Times New Roman" w:hAnsi="Times New Roman" w:eastAsia="宋体" w:cs="Times New Roman"/>
      <w:color w:val="000000"/>
      <w:sz w:val="24"/>
      <w:szCs w:val="24"/>
      <w:lang w:val="en-US" w:eastAsia="zh-CN" w:bidi="ar-SA"/>
    </w:rPr>
  </w:style>
  <w:style w:type="paragraph" w:styleId="912" w:customStyle="1">
    <w:name w:val="UserStyle_0"/>
    <w:link w:val="911"/>
    <w:uiPriority w:val="0"/>
    <w:qFormat/>
    <w:rPr>
      <w:rFonts w:hint="default" w:ascii="Times New Roman" w:hAnsi="Times New Roman" w:eastAsia="宋体" w:cs="Times New Roman"/>
      <w:color w:val="000000"/>
      <w:sz w:val="24"/>
      <w:szCs w:val="24"/>
      <w:lang w:val="en-US" w:eastAsia="zh-CN" w:bidi="ar-SA"/>
    </w:rPr>
  </w:style>
  <w:style w:type="paragraph" w:styleId="913" w:customStyle="1">
    <w:name w:val="普通(网站)1"/>
    <w:basedOn w:val="711"/>
    <w:uiPriority w:val="0"/>
    <w:qFormat/>
    <w:pPr>
      <w:jc w:val="left"/>
      <w:spacing w:before="100" w:beforeAutospacing="1" w:after="100" w:afterAutospacing="1"/>
      <w:widowControl/>
    </w:pPr>
    <w:rPr>
      <w:rFonts w:ascii="宋体" w:hAnsi="宋体"/>
      <w:sz w:val="24"/>
    </w:rPr>
  </w:style>
  <w:style w:type="paragraph" w:styleId="9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15">
    <w:name w:val="List Paragraph"/>
    <w:basedOn w:val="688"/>
    <w:uiPriority w:val="34"/>
    <w:qFormat/>
    <w:pPr>
      <w:ind w:firstLine="420"/>
    </w:pPr>
    <w:rPr>
      <w:rFonts w:ascii="Calibri" w:hAnsi="Calibri"/>
    </w:rPr>
  </w:style>
  <w:style w:type="character" w:styleId="916" w:customStyle="1">
    <w:name w:val="批注框文本 字符"/>
    <w:basedOn w:val="698"/>
    <w:link w:val="729"/>
    <w:uiPriority w:val="0"/>
    <w:qFormat/>
    <w:rPr>
      <w:rFonts w:ascii="Times New Roman" w:hAnsi="Times New Roman" w:eastAsia="宋体" w:cs="Times New Roman"/>
      <w:sz w:val="18"/>
      <w:szCs w:val="18"/>
    </w:rPr>
  </w:style>
  <w:style w:type="paragraph" w:styleId="917" w:customStyle="1">
    <w:name w:val="普通正文"/>
    <w:basedOn w:val="688"/>
    <w:uiPriority w:val="0"/>
    <w:qFormat/>
    <w:pPr>
      <w:ind w:firstLine="480"/>
      <w:spacing w:before="120" w:after="120" w:line="360" w:lineRule="auto"/>
    </w:pPr>
    <w:rPr>
      <w:rFonts w:ascii="Arial" w:hAnsi="Arial"/>
      <w:sz w:val="24"/>
    </w:rPr>
  </w:style>
  <w:style w:type="paragraph" w:styleId="918" w:customStyle="1">
    <w:name w:val="_HT_正文"/>
    <w:basedOn w:val="688"/>
    <w:uiPriority w:val="0"/>
    <w:qFormat/>
    <w:pPr>
      <w:ind w:firstLine="200"/>
      <w:jc w:val="both"/>
      <w:spacing w:line="360" w:lineRule="auto"/>
    </w:pPr>
    <w:rPr>
      <w:sz w:val="24"/>
    </w:rPr>
  </w:style>
  <w:style w:type="paragraph" w:styleId="919" w:customStyle="1">
    <w:name w:val="Table Text"/>
    <w:basedOn w:val="688"/>
    <w:uiPriority w:val="0"/>
    <w:semiHidden/>
    <w:qFormat/>
    <w:rPr>
      <w:rFonts w:ascii="微软雅黑" w:hAnsi="微软雅黑" w:eastAsia="微软雅黑" w:cs="微软雅黑"/>
      <w:sz w:val="20"/>
      <w:szCs w:val="20"/>
    </w:rPr>
  </w:style>
  <w:style w:type="table" w:styleId="920" w:customStyle="1">
    <w:name w:val="Table Normal"/>
    <w:uiPriority w:val="0"/>
    <w:unhideWhenUsed/>
    <w:qFormat/>
    <w:tblPr>
      <w:tblCellMar>
        <w:left w:w="0" w:type="dxa"/>
        <w:top w:w="0" w:type="dxa"/>
        <w:right w:w="0" w:type="dxa"/>
        <w:bottom w:w="0" w:type="dxa"/>
      </w:tblCellMar>
    </w:tblPr>
  </w:style>
  <w:style w:type="paragraph" w:styleId="921" w:customStyle="1">
    <w:name w:val="正文文本13"/>
    <w:basedOn w:val="688"/>
    <w:next w:val="706"/>
    <w:uiPriority w:val="0"/>
    <w:qFormat/>
  </w:style>
  <w:style w:type="paragraph" w:styleId="922" w:customStyle="1">
    <w:name w:val="正文文本缩进11"/>
    <w:basedOn w:val="709"/>
    <w:uiPriority w:val="0"/>
    <w:qFormat/>
    <w:pPr>
      <w:ind w:firstLine="425"/>
      <w:spacing w:line="360" w:lineRule="auto"/>
    </w:p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D7A203D-0451-4B77-A0D0-B7CBE3DC82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张文涛</cp:lastModifiedBy>
  <cp:revision>33</cp:revision>
  <dcterms:created xsi:type="dcterms:W3CDTF">2023-03-20T01:43:00Z</dcterms:created>
  <dcterms:modified xsi:type="dcterms:W3CDTF">2025-12-04T02:29:59Z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372DD866ACE9430BBD8BB04C4DDD456C_13</vt:lpwstr>
  </property>
  <property fmtid="{D5CDD505-2E9C-101B-9397-08002B2CF9AE}" pid="4" name="KSOTemplateDocerSaveRecord">
    <vt:lpwstr>eyJoZGlkIjoiN2ZlM2YxNzQ0YjI0NmZkNWNmNDA2NjMzZTAxNmY1Y2UiLCJ1c2VySWQiOiI5Njg0OTgzMzkifQ==</vt:lpwstr>
  </property>
</Properties>
</file>